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 w:type="dxa"/>
        <w:tblLayout w:type="fixed"/>
        <w:tblCellMar>
          <w:left w:w="180" w:type="dxa"/>
          <w:right w:w="180" w:type="dxa"/>
        </w:tblCellMar>
        <w:tblLook w:val="0000" w:firstRow="0" w:lastRow="0" w:firstColumn="0" w:lastColumn="0" w:noHBand="0" w:noVBand="0"/>
      </w:tblPr>
      <w:tblGrid>
        <w:gridCol w:w="3076"/>
        <w:gridCol w:w="7098"/>
      </w:tblGrid>
      <w:tr w:rsidR="00310E2A" w14:paraId="5786CA07" w14:textId="77777777" w:rsidTr="1D269EC2">
        <w:trPr>
          <w:trHeight w:val="2127"/>
        </w:trPr>
        <w:tc>
          <w:tcPr>
            <w:tcW w:w="3076" w:type="dxa"/>
            <w:shd w:val="clear" w:color="auto" w:fill="FFFFFF" w:themeFill="background1"/>
          </w:tcPr>
          <w:p w14:paraId="54F9AE05" w14:textId="77777777" w:rsidR="00310E2A" w:rsidRDefault="00F475BF">
            <w:pPr>
              <w:pStyle w:val="Standard"/>
              <w:jc w:val="center"/>
              <w:rPr>
                <w:b/>
                <w:bCs/>
                <w:sz w:val="28"/>
                <w:szCs w:val="28"/>
              </w:rPr>
            </w:pPr>
            <w:bookmarkStart w:id="0" w:name="_GoBack"/>
            <w:bookmarkEnd w:id="0"/>
            <w:r>
              <w:rPr>
                <w:rFonts w:ascii="Arial Black" w:eastAsia="Arial Black" w:hAnsi="Arial Black" w:cs="Arial Black"/>
                <w:sz w:val="48"/>
                <w:szCs w:val="48"/>
                <w:lang w:eastAsia="en-GB"/>
              </w:rPr>
              <w:t xml:space="preserve">   </w:t>
            </w:r>
            <w:r>
              <w:rPr>
                <w:rFonts w:ascii="Arial Black" w:hAnsi="Arial Black" w:cs="Arial Black"/>
                <w:noProof/>
                <w:sz w:val="48"/>
                <w:szCs w:val="48"/>
                <w:lang w:eastAsia="en-GB"/>
              </w:rPr>
              <w:drawing>
                <wp:inline distT="0" distB="0" distL="0" distR="0" wp14:anchorId="416A0B27" wp14:editId="07777777">
                  <wp:extent cx="1735455" cy="121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2" t="-232" r="-142" b="-232"/>
                          <a:stretch>
                            <a:fillRect/>
                          </a:stretch>
                        </pic:blipFill>
                        <pic:spPr bwMode="auto">
                          <a:xfrm>
                            <a:off x="0" y="0"/>
                            <a:ext cx="1735455" cy="1216025"/>
                          </a:xfrm>
                          <a:prstGeom prst="rect">
                            <a:avLst/>
                          </a:prstGeom>
                          <a:solidFill>
                            <a:srgbClr val="FFFFFF"/>
                          </a:solidFill>
                          <a:ln>
                            <a:noFill/>
                          </a:ln>
                        </pic:spPr>
                      </pic:pic>
                    </a:graphicData>
                  </a:graphic>
                </wp:inline>
              </w:drawing>
            </w:r>
          </w:p>
        </w:tc>
        <w:tc>
          <w:tcPr>
            <w:tcW w:w="7098" w:type="dxa"/>
            <w:shd w:val="clear" w:color="auto" w:fill="FFFFFF" w:themeFill="background1"/>
          </w:tcPr>
          <w:p w14:paraId="672A6659" w14:textId="77777777" w:rsidR="00310E2A" w:rsidRDefault="00310E2A">
            <w:pPr>
              <w:pStyle w:val="Standard"/>
              <w:snapToGrid w:val="0"/>
              <w:jc w:val="center"/>
              <w:rPr>
                <w:b/>
                <w:bCs/>
                <w:sz w:val="28"/>
                <w:szCs w:val="28"/>
              </w:rPr>
            </w:pPr>
          </w:p>
          <w:p w14:paraId="3DDDF849" w14:textId="77777777" w:rsidR="00310E2A" w:rsidRDefault="1D269EC2">
            <w:pPr>
              <w:pStyle w:val="Standard"/>
              <w:jc w:val="center"/>
            </w:pPr>
            <w:r w:rsidRPr="1D269EC2">
              <w:rPr>
                <w:b/>
                <w:bCs/>
                <w:sz w:val="28"/>
                <w:szCs w:val="28"/>
              </w:rPr>
              <w:t>GOSPORT OLDER PERSONS FORUM</w:t>
            </w:r>
          </w:p>
          <w:p w14:paraId="0A37501D" w14:textId="77777777" w:rsidR="00310E2A" w:rsidRDefault="00310E2A">
            <w:pPr>
              <w:pStyle w:val="Standard"/>
              <w:jc w:val="center"/>
              <w:rPr>
                <w:b/>
                <w:bCs/>
                <w:sz w:val="28"/>
                <w:szCs w:val="28"/>
              </w:rPr>
            </w:pPr>
          </w:p>
          <w:p w14:paraId="75617F88" w14:textId="77777777" w:rsidR="00310E2A" w:rsidRDefault="1D269EC2">
            <w:pPr>
              <w:pStyle w:val="Standard"/>
              <w:jc w:val="center"/>
            </w:pPr>
            <w:r w:rsidRPr="1D269EC2">
              <w:rPr>
                <w:b/>
                <w:bCs/>
              </w:rPr>
              <w:t xml:space="preserve">MINUTES OF THE </w:t>
            </w:r>
            <w:proofErr w:type="gramStart"/>
            <w:r w:rsidRPr="1D269EC2">
              <w:rPr>
                <w:b/>
                <w:bCs/>
              </w:rPr>
              <w:t>COMMITTEE  MEETING</w:t>
            </w:r>
            <w:proofErr w:type="gramEnd"/>
          </w:p>
          <w:p w14:paraId="5DAB6C7B" w14:textId="77777777" w:rsidR="00310E2A" w:rsidRDefault="00310E2A">
            <w:pPr>
              <w:pStyle w:val="Standard"/>
              <w:jc w:val="center"/>
              <w:rPr>
                <w:b/>
                <w:bCs/>
              </w:rPr>
            </w:pPr>
          </w:p>
          <w:p w14:paraId="7F51A89D" w14:textId="77777777" w:rsidR="00310E2A" w:rsidRDefault="1D269EC2">
            <w:pPr>
              <w:pStyle w:val="Standard"/>
            </w:pPr>
            <w:r w:rsidRPr="1D269EC2">
              <w:rPr>
                <w:b/>
                <w:bCs/>
              </w:rPr>
              <w:t>Friday 1</w:t>
            </w:r>
            <w:r w:rsidRPr="1D269EC2">
              <w:rPr>
                <w:b/>
                <w:bCs/>
                <w:vertAlign w:val="superscript"/>
              </w:rPr>
              <w:t>st</w:t>
            </w:r>
            <w:r w:rsidRPr="1D269EC2">
              <w:rPr>
                <w:b/>
                <w:bCs/>
              </w:rPr>
              <w:t xml:space="preserve"> June </w:t>
            </w:r>
            <w:proofErr w:type="gramStart"/>
            <w:r w:rsidRPr="1D269EC2">
              <w:rPr>
                <w:b/>
                <w:bCs/>
              </w:rPr>
              <w:t>2018  Held</w:t>
            </w:r>
            <w:proofErr w:type="gramEnd"/>
            <w:r w:rsidRPr="1D269EC2">
              <w:rPr>
                <w:b/>
                <w:bCs/>
              </w:rPr>
              <w:t xml:space="preserve"> GBC Committee Room 2</w:t>
            </w:r>
          </w:p>
          <w:p w14:paraId="70CD4CD0" w14:textId="77777777" w:rsidR="00310E2A" w:rsidRDefault="1D269EC2">
            <w:pPr>
              <w:pStyle w:val="Standard"/>
            </w:pPr>
            <w:r w:rsidRPr="1D269EC2">
              <w:rPr>
                <w:b/>
                <w:bCs/>
              </w:rPr>
              <w:t>10am - 12pm</w:t>
            </w:r>
          </w:p>
        </w:tc>
      </w:tr>
    </w:tbl>
    <w:p w14:paraId="603CFABD" w14:textId="77777777" w:rsidR="00310E2A" w:rsidRDefault="1D269EC2">
      <w:pPr>
        <w:pStyle w:val="Standard"/>
      </w:pPr>
      <w:r>
        <w:t>Present:</w:t>
      </w:r>
    </w:p>
    <w:tbl>
      <w:tblPr>
        <w:tblW w:w="0" w:type="auto"/>
        <w:tblLayout w:type="fixed"/>
        <w:tblLook w:val="0000" w:firstRow="0" w:lastRow="0" w:firstColumn="0" w:lastColumn="0" w:noHBand="0" w:noVBand="0"/>
      </w:tblPr>
      <w:tblGrid>
        <w:gridCol w:w="4219"/>
        <w:gridCol w:w="5528"/>
      </w:tblGrid>
      <w:tr w:rsidR="00310E2A" w14:paraId="526A644F" w14:textId="77777777" w:rsidTr="1D269EC2">
        <w:trPr>
          <w:trHeight w:val="1394"/>
        </w:trPr>
        <w:tc>
          <w:tcPr>
            <w:tcW w:w="4219" w:type="dxa"/>
            <w:shd w:val="clear" w:color="auto" w:fill="auto"/>
          </w:tcPr>
          <w:p w14:paraId="65A2828F" w14:textId="77777777" w:rsidR="00310E2A" w:rsidRDefault="1D269EC2">
            <w:pPr>
              <w:pStyle w:val="Standard"/>
            </w:pPr>
            <w:r>
              <w:t>David Gary (Chair)</w:t>
            </w:r>
          </w:p>
          <w:p w14:paraId="4860C963" w14:textId="77777777" w:rsidR="00310E2A" w:rsidRDefault="1D269EC2">
            <w:pPr>
              <w:pStyle w:val="Standard"/>
            </w:pPr>
            <w:r>
              <w:t>Suzanne Pepper</w:t>
            </w:r>
          </w:p>
          <w:p w14:paraId="499DA61F" w14:textId="77777777" w:rsidR="00310E2A" w:rsidRDefault="1D269EC2">
            <w:pPr>
              <w:pStyle w:val="Standard"/>
            </w:pPr>
            <w:r>
              <w:t>Janet Chapman</w:t>
            </w:r>
          </w:p>
          <w:p w14:paraId="233D555C" w14:textId="77777777" w:rsidR="00310E2A" w:rsidRDefault="1D269EC2">
            <w:pPr>
              <w:pStyle w:val="Standard"/>
            </w:pPr>
            <w:r>
              <w:t>Evelyn Gary</w:t>
            </w:r>
          </w:p>
          <w:p w14:paraId="267FBE3C" w14:textId="77777777" w:rsidR="00310E2A" w:rsidRDefault="1D269EC2">
            <w:pPr>
              <w:pStyle w:val="Standard"/>
            </w:pPr>
            <w:r>
              <w:t xml:space="preserve">Richard Strong </w:t>
            </w:r>
          </w:p>
          <w:p w14:paraId="02EB378F" w14:textId="77777777" w:rsidR="00310E2A" w:rsidRDefault="00310E2A">
            <w:pPr>
              <w:pStyle w:val="Standard"/>
            </w:pPr>
          </w:p>
        </w:tc>
        <w:tc>
          <w:tcPr>
            <w:tcW w:w="5528" w:type="dxa"/>
            <w:shd w:val="clear" w:color="auto" w:fill="auto"/>
          </w:tcPr>
          <w:p w14:paraId="0DFAE634" w14:textId="77777777" w:rsidR="00310E2A" w:rsidRDefault="00F475BF">
            <w:pPr>
              <w:pStyle w:val="Standard"/>
            </w:pPr>
            <w:r>
              <w:rPr>
                <w:rFonts w:eastAsia="Arial"/>
              </w:rPr>
              <w:t xml:space="preserve">  </w:t>
            </w:r>
          </w:p>
          <w:p w14:paraId="6A05A809" w14:textId="77777777" w:rsidR="00310E2A" w:rsidRDefault="00310E2A">
            <w:pPr>
              <w:pStyle w:val="Standard"/>
            </w:pPr>
          </w:p>
          <w:p w14:paraId="5A39BBE3" w14:textId="77777777" w:rsidR="00310E2A" w:rsidRDefault="00310E2A">
            <w:pPr>
              <w:pStyle w:val="Standard"/>
            </w:pPr>
          </w:p>
          <w:p w14:paraId="41C8F396" w14:textId="77777777" w:rsidR="00310E2A" w:rsidRDefault="00310E2A">
            <w:pPr>
              <w:pStyle w:val="Standard"/>
            </w:pPr>
          </w:p>
          <w:p w14:paraId="72A3D3EC" w14:textId="77777777" w:rsidR="00310E2A" w:rsidRDefault="00310E2A">
            <w:pPr>
              <w:pStyle w:val="Standard"/>
            </w:pPr>
          </w:p>
          <w:p w14:paraId="0D0B940D" w14:textId="77777777" w:rsidR="00310E2A" w:rsidRDefault="00310E2A">
            <w:pPr>
              <w:pStyle w:val="Standard"/>
            </w:pPr>
          </w:p>
        </w:tc>
      </w:tr>
    </w:tbl>
    <w:p w14:paraId="0E27B00A" w14:textId="77777777" w:rsidR="00310E2A" w:rsidRDefault="00310E2A">
      <w:pPr>
        <w:pStyle w:val="Standard"/>
      </w:pPr>
    </w:p>
    <w:p w14:paraId="3EF9663B" w14:textId="77777777" w:rsidR="00310E2A" w:rsidRDefault="1D269EC2">
      <w:pPr>
        <w:pStyle w:val="Standard"/>
      </w:pPr>
      <w:r w:rsidRPr="1D269EC2">
        <w:rPr>
          <w:b/>
          <w:bCs/>
        </w:rPr>
        <w:t>In Attendance</w:t>
      </w:r>
      <w:r>
        <w:t>-</w:t>
      </w:r>
    </w:p>
    <w:p w14:paraId="2668B9D7" w14:textId="77777777" w:rsidR="00310E2A" w:rsidRDefault="1D269EC2">
      <w:pPr>
        <w:pStyle w:val="Standard"/>
      </w:pPr>
      <w:r>
        <w:t xml:space="preserve">Cllr. John Beavis (GBC), Gary </w:t>
      </w:r>
      <w:proofErr w:type="spellStart"/>
      <w:r>
        <w:t>Elshaw</w:t>
      </w:r>
      <w:proofErr w:type="spellEnd"/>
      <w:r>
        <w:t xml:space="preserve"> (GBC)</w:t>
      </w:r>
    </w:p>
    <w:p w14:paraId="60061E4C" w14:textId="77777777" w:rsidR="00310E2A" w:rsidRDefault="00310E2A">
      <w:pPr>
        <w:pStyle w:val="Standard"/>
      </w:pPr>
    </w:p>
    <w:p w14:paraId="44EAFD9C" w14:textId="77777777" w:rsidR="00310E2A" w:rsidRDefault="00F475BF">
      <w:pPr>
        <w:pStyle w:val="Standard"/>
        <w:rPr>
          <w:b/>
        </w:rPr>
      </w:pPr>
      <w:r>
        <w:rPr>
          <w:noProof/>
        </w:rPr>
        <w:drawing>
          <wp:inline distT="0" distB="0" distL="0" distR="0" wp14:anchorId="62CAE00A" wp14:editId="07777777">
            <wp:extent cx="15875" cy="1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0001" t="-60001" r="-60001" b="-60001"/>
                    <a:stretch>
                      <a:fillRect/>
                    </a:stretch>
                  </pic:blipFill>
                  <pic:spPr bwMode="auto">
                    <a:xfrm>
                      <a:off x="0" y="0"/>
                      <a:ext cx="15875" cy="15875"/>
                    </a:xfrm>
                    <a:prstGeom prst="rect">
                      <a:avLst/>
                    </a:prstGeom>
                    <a:solidFill>
                      <a:srgbClr val="FFFFFF"/>
                    </a:solidFill>
                    <a:ln>
                      <a:noFill/>
                    </a:ln>
                  </pic:spPr>
                </pic:pic>
              </a:graphicData>
            </a:graphic>
          </wp:inline>
        </w:drawing>
      </w:r>
      <w:r>
        <w:rPr>
          <w:noProof/>
        </w:rPr>
        <w:drawing>
          <wp:inline distT="0" distB="0" distL="0" distR="0" wp14:anchorId="3204FCEA" wp14:editId="07777777">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0001" t="-60001" r="-60001" b="-60001"/>
                    <a:stretch>
                      <a:fillRect/>
                    </a:stretch>
                  </pic:blipFill>
                  <pic:spPr bwMode="auto">
                    <a:xfrm>
                      <a:off x="0" y="0"/>
                      <a:ext cx="15875" cy="15875"/>
                    </a:xfrm>
                    <a:prstGeom prst="rect">
                      <a:avLst/>
                    </a:prstGeom>
                    <a:solidFill>
                      <a:srgbClr val="FFFFFF"/>
                    </a:solidFill>
                    <a:ln>
                      <a:noFill/>
                    </a:ln>
                  </pic:spPr>
                </pic:pic>
              </a:graphicData>
            </a:graphic>
          </wp:inline>
        </w:drawing>
      </w:r>
      <w:r>
        <w:rPr>
          <w:noProof/>
        </w:rPr>
        <w:drawing>
          <wp:inline distT="0" distB="0" distL="0" distR="0" wp14:anchorId="3A2F1776" wp14:editId="07777777">
            <wp:extent cx="15875" cy="1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60001" t="-60001" r="-60001" b="-60001"/>
                    <a:stretch>
                      <a:fillRect/>
                    </a:stretch>
                  </pic:blipFill>
                  <pic:spPr bwMode="auto">
                    <a:xfrm>
                      <a:off x="0" y="0"/>
                      <a:ext cx="15875" cy="15875"/>
                    </a:xfrm>
                    <a:prstGeom prst="rect">
                      <a:avLst/>
                    </a:prstGeom>
                    <a:solidFill>
                      <a:srgbClr val="FFFFFF"/>
                    </a:solidFill>
                    <a:ln>
                      <a:noFill/>
                    </a:ln>
                  </pic:spPr>
                </pic:pic>
              </a:graphicData>
            </a:graphic>
          </wp:inline>
        </w:drawing>
      </w:r>
      <w:r>
        <w:rPr>
          <w:noProof/>
        </w:rPr>
        <w:drawing>
          <wp:inline distT="0" distB="0" distL="0" distR="0" wp14:anchorId="67E858B9" wp14:editId="07777777">
            <wp:extent cx="15875" cy="1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60001" t="-60001" r="-60001" b="-60001"/>
                    <a:stretch>
                      <a:fillRect/>
                    </a:stretch>
                  </pic:blipFill>
                  <pic:spPr bwMode="auto">
                    <a:xfrm>
                      <a:off x="0" y="0"/>
                      <a:ext cx="15875" cy="15875"/>
                    </a:xfrm>
                    <a:prstGeom prst="rect">
                      <a:avLst/>
                    </a:prstGeom>
                    <a:solidFill>
                      <a:srgbClr val="FFFFFF"/>
                    </a:solidFill>
                    <a:ln>
                      <a:noFill/>
                    </a:ln>
                  </pic:spPr>
                </pic:pic>
              </a:graphicData>
            </a:graphic>
          </wp:inline>
        </w:drawing>
      </w:r>
    </w:p>
    <w:tbl>
      <w:tblPr>
        <w:tblW w:w="0" w:type="auto"/>
        <w:tblInd w:w="-310" w:type="dxa"/>
        <w:tblLayout w:type="fixed"/>
        <w:tblCellMar>
          <w:left w:w="140" w:type="dxa"/>
          <w:right w:w="180" w:type="dxa"/>
        </w:tblCellMar>
        <w:tblLook w:val="0000" w:firstRow="0" w:lastRow="0" w:firstColumn="0" w:lastColumn="0" w:noHBand="0" w:noVBand="0"/>
      </w:tblPr>
      <w:tblGrid>
        <w:gridCol w:w="690"/>
        <w:gridCol w:w="399"/>
        <w:gridCol w:w="8658"/>
        <w:gridCol w:w="1730"/>
      </w:tblGrid>
      <w:tr w:rsidR="00310E2A" w14:paraId="1DB5E4A9" w14:textId="77777777" w:rsidTr="1D269EC2">
        <w:trPr>
          <w:trHeight w:val="681"/>
        </w:trPr>
        <w:tc>
          <w:tcPr>
            <w:tcW w:w="690" w:type="dxa"/>
            <w:tcBorders>
              <w:top w:val="single" w:sz="8" w:space="0" w:color="000001"/>
              <w:left w:val="single" w:sz="8" w:space="0" w:color="000001"/>
              <w:bottom w:val="single" w:sz="8" w:space="0" w:color="000001"/>
            </w:tcBorders>
            <w:shd w:val="clear" w:color="auto" w:fill="FFFFFF" w:themeFill="background1"/>
          </w:tcPr>
          <w:p w14:paraId="649841BE" w14:textId="77777777" w:rsidR="00310E2A" w:rsidRDefault="1D269EC2">
            <w:pPr>
              <w:pStyle w:val="Standard"/>
              <w:jc w:val="right"/>
            </w:pPr>
            <w:r w:rsidRPr="1D269EC2">
              <w:rPr>
                <w:b/>
                <w:bCs/>
              </w:rPr>
              <w:t>1</w:t>
            </w:r>
          </w:p>
        </w:tc>
        <w:tc>
          <w:tcPr>
            <w:tcW w:w="399" w:type="dxa"/>
            <w:tcBorders>
              <w:top w:val="single" w:sz="8" w:space="0" w:color="000001"/>
              <w:left w:val="single" w:sz="8" w:space="0" w:color="000001"/>
              <w:bottom w:val="single" w:sz="8" w:space="0" w:color="000001"/>
            </w:tcBorders>
            <w:shd w:val="clear" w:color="auto" w:fill="FFFFFF" w:themeFill="background1"/>
          </w:tcPr>
          <w:p w14:paraId="4B94D5A5" w14:textId="77777777" w:rsidR="00310E2A" w:rsidRDefault="00310E2A">
            <w:pPr>
              <w:pStyle w:val="Standard"/>
              <w:overflowPunct w:val="0"/>
              <w:snapToGrid w:val="0"/>
              <w:rPr>
                <w:b/>
              </w:rPr>
            </w:pPr>
          </w:p>
        </w:tc>
        <w:tc>
          <w:tcPr>
            <w:tcW w:w="8658" w:type="dxa"/>
            <w:tcBorders>
              <w:top w:val="single" w:sz="8" w:space="0" w:color="000001"/>
              <w:left w:val="single" w:sz="8" w:space="0" w:color="000001"/>
              <w:bottom w:val="single" w:sz="8" w:space="0" w:color="000001"/>
            </w:tcBorders>
            <w:shd w:val="clear" w:color="auto" w:fill="FFFFFF" w:themeFill="background1"/>
          </w:tcPr>
          <w:p w14:paraId="1F24CE08" w14:textId="77777777" w:rsidR="00310E2A" w:rsidRDefault="1D269EC2">
            <w:pPr>
              <w:pStyle w:val="Standard"/>
            </w:pPr>
            <w:r w:rsidRPr="1D269EC2">
              <w:rPr>
                <w:b/>
                <w:bCs/>
              </w:rPr>
              <w:t>Apologies:</w:t>
            </w:r>
            <w:r>
              <w:t xml:space="preserve"> Edith Kinghorn, Dawn Ward (GVA), Maxine Sewell, Ellen Coughlin</w:t>
            </w:r>
          </w:p>
          <w:p w14:paraId="5CC4ADB2" w14:textId="77777777" w:rsidR="00310E2A" w:rsidRDefault="1D269EC2">
            <w:pPr>
              <w:pStyle w:val="Standard"/>
            </w:pPr>
            <w:r>
              <w:t xml:space="preserve">Maureen </w:t>
            </w:r>
            <w:proofErr w:type="spellStart"/>
            <w:r>
              <w:t>Emment</w:t>
            </w:r>
            <w:proofErr w:type="spellEnd"/>
            <w:r>
              <w:t xml:space="preserve">, Barry </w:t>
            </w:r>
            <w:proofErr w:type="spellStart"/>
            <w:r>
              <w:t>Blanden</w:t>
            </w:r>
            <w:proofErr w:type="spellEnd"/>
            <w:r>
              <w:t xml:space="preserve"> (Men’s Shed)</w:t>
            </w:r>
          </w:p>
          <w:p w14:paraId="3DEEC669" w14:textId="77777777" w:rsidR="00310E2A" w:rsidRDefault="00310E2A">
            <w:pPr>
              <w:pStyle w:val="Standard"/>
            </w:pPr>
          </w:p>
          <w:p w14:paraId="3656B9AB" w14:textId="77777777" w:rsidR="00310E2A" w:rsidRDefault="00310E2A">
            <w:pPr>
              <w:pStyle w:val="Standard"/>
              <w:rPr>
                <w:bCs/>
              </w:rPr>
            </w:pPr>
          </w:p>
        </w:tc>
        <w:tc>
          <w:tcPr>
            <w:tcW w:w="1730"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5FB0818" w14:textId="77777777" w:rsidR="00310E2A" w:rsidRDefault="00310E2A">
            <w:pPr>
              <w:pStyle w:val="Standard"/>
              <w:snapToGrid w:val="0"/>
              <w:rPr>
                <w:b/>
                <w:bCs/>
                <w:sz w:val="20"/>
                <w:szCs w:val="20"/>
              </w:rPr>
            </w:pPr>
          </w:p>
          <w:p w14:paraId="5F5A5520" w14:textId="77777777" w:rsidR="00310E2A" w:rsidRDefault="1D269EC2">
            <w:pPr>
              <w:pStyle w:val="Standard"/>
            </w:pPr>
            <w:r w:rsidRPr="1D269EC2">
              <w:rPr>
                <w:b/>
                <w:bCs/>
                <w:sz w:val="20"/>
                <w:szCs w:val="20"/>
              </w:rPr>
              <w:t>ACTION</w:t>
            </w:r>
          </w:p>
        </w:tc>
      </w:tr>
      <w:tr w:rsidR="00310E2A" w14:paraId="0382CA0C" w14:textId="77777777" w:rsidTr="1D269EC2">
        <w:trPr>
          <w:trHeight w:val="681"/>
        </w:trPr>
        <w:tc>
          <w:tcPr>
            <w:tcW w:w="690" w:type="dxa"/>
            <w:tcBorders>
              <w:left w:val="single" w:sz="8" w:space="0" w:color="000001"/>
              <w:bottom w:val="single" w:sz="8" w:space="0" w:color="000001"/>
            </w:tcBorders>
            <w:shd w:val="clear" w:color="auto" w:fill="FFFFFF" w:themeFill="background1"/>
          </w:tcPr>
          <w:p w14:paraId="18F999B5" w14:textId="77777777" w:rsidR="00310E2A" w:rsidRDefault="1D269EC2">
            <w:pPr>
              <w:pStyle w:val="Standard"/>
              <w:jc w:val="right"/>
            </w:pPr>
            <w:r w:rsidRPr="1D269EC2">
              <w:rPr>
                <w:b/>
                <w:bCs/>
              </w:rPr>
              <w:t>2</w:t>
            </w:r>
          </w:p>
        </w:tc>
        <w:tc>
          <w:tcPr>
            <w:tcW w:w="399" w:type="dxa"/>
            <w:tcBorders>
              <w:left w:val="single" w:sz="8" w:space="0" w:color="000001"/>
              <w:bottom w:val="single" w:sz="8" w:space="0" w:color="000001"/>
            </w:tcBorders>
            <w:shd w:val="clear" w:color="auto" w:fill="FFFFFF" w:themeFill="background1"/>
          </w:tcPr>
          <w:p w14:paraId="27829A85" w14:textId="2D7EC897" w:rsidR="1D269EC2" w:rsidRDefault="1D269EC2" w:rsidP="1D269EC2">
            <w:pPr>
              <w:pStyle w:val="Standard"/>
              <w:rPr>
                <w:b/>
                <w:bCs/>
              </w:rPr>
            </w:pPr>
          </w:p>
          <w:p w14:paraId="74F4F774" w14:textId="1704ABAC" w:rsidR="00310E2A" w:rsidRDefault="1D269EC2">
            <w:pPr>
              <w:pStyle w:val="Standard"/>
              <w:overflowPunct w:val="0"/>
            </w:pPr>
            <w:r w:rsidRPr="1D269EC2">
              <w:rPr>
                <w:b/>
                <w:bCs/>
              </w:rPr>
              <w:t>ab</w:t>
            </w:r>
          </w:p>
          <w:p w14:paraId="4B99056E" w14:textId="77777777" w:rsidR="00310E2A" w:rsidRDefault="00310E2A">
            <w:pPr>
              <w:pStyle w:val="Standard"/>
              <w:overflowPunct w:val="0"/>
              <w:rPr>
                <w:b/>
              </w:rPr>
            </w:pPr>
          </w:p>
          <w:p w14:paraId="1299C43A" w14:textId="77777777" w:rsidR="00310E2A" w:rsidRDefault="00310E2A">
            <w:pPr>
              <w:pStyle w:val="Standard"/>
              <w:overflowPunct w:val="0"/>
              <w:rPr>
                <w:b/>
              </w:rPr>
            </w:pPr>
          </w:p>
          <w:p w14:paraId="6DC8BC8C" w14:textId="068E1573" w:rsidR="00310E2A" w:rsidRDefault="00310E2A" w:rsidP="1D269EC2">
            <w:pPr>
              <w:pStyle w:val="Standard"/>
              <w:overflowPunct w:val="0"/>
              <w:rPr>
                <w:b/>
                <w:bCs/>
              </w:rPr>
            </w:pPr>
          </w:p>
          <w:p w14:paraId="2784EE8A" w14:textId="04DC582D" w:rsidR="00310E2A" w:rsidRDefault="00310E2A" w:rsidP="1D269EC2">
            <w:pPr>
              <w:pStyle w:val="Standard"/>
              <w:overflowPunct w:val="0"/>
              <w:rPr>
                <w:b/>
                <w:bCs/>
              </w:rPr>
            </w:pPr>
          </w:p>
          <w:p w14:paraId="6DE229F7" w14:textId="02E8643E" w:rsidR="00310E2A" w:rsidRDefault="00310E2A" w:rsidP="1D269EC2">
            <w:pPr>
              <w:pStyle w:val="Standard"/>
              <w:overflowPunct w:val="0"/>
              <w:rPr>
                <w:b/>
                <w:bCs/>
              </w:rPr>
            </w:pPr>
          </w:p>
          <w:p w14:paraId="79A74556" w14:textId="2A29DDAF" w:rsidR="00310E2A" w:rsidRDefault="00310E2A" w:rsidP="1D269EC2">
            <w:pPr>
              <w:pStyle w:val="Standard"/>
              <w:overflowPunct w:val="0"/>
              <w:rPr>
                <w:b/>
                <w:bCs/>
              </w:rPr>
            </w:pPr>
          </w:p>
          <w:p w14:paraId="1BC80A8D" w14:textId="1A8EE68B" w:rsidR="00310E2A" w:rsidRDefault="00310E2A" w:rsidP="1D269EC2">
            <w:pPr>
              <w:pStyle w:val="Standard"/>
              <w:overflowPunct w:val="0"/>
              <w:rPr>
                <w:b/>
                <w:bCs/>
              </w:rPr>
            </w:pPr>
          </w:p>
          <w:p w14:paraId="0C68BA52" w14:textId="14B9B4DC" w:rsidR="00310E2A" w:rsidRDefault="1D269EC2" w:rsidP="1D269EC2">
            <w:pPr>
              <w:pStyle w:val="Standard"/>
              <w:overflowPunct w:val="0"/>
              <w:rPr>
                <w:b/>
                <w:bCs/>
              </w:rPr>
            </w:pPr>
            <w:r w:rsidRPr="1D269EC2">
              <w:rPr>
                <w:b/>
                <w:bCs/>
              </w:rPr>
              <w:t>C</w:t>
            </w:r>
          </w:p>
          <w:p w14:paraId="61CDCEAD" w14:textId="0941A6BA" w:rsidR="00310E2A" w:rsidRDefault="1D269EC2" w:rsidP="1D269EC2">
            <w:pPr>
              <w:pStyle w:val="Standard"/>
              <w:overflowPunct w:val="0"/>
              <w:rPr>
                <w:b/>
                <w:bCs/>
              </w:rPr>
            </w:pPr>
            <w:r w:rsidRPr="1D269EC2">
              <w:rPr>
                <w:b/>
                <w:bCs/>
              </w:rPr>
              <w:t>d</w:t>
            </w:r>
          </w:p>
        </w:tc>
        <w:tc>
          <w:tcPr>
            <w:tcW w:w="8658" w:type="dxa"/>
            <w:tcBorders>
              <w:left w:val="single" w:sz="8" w:space="0" w:color="000001"/>
              <w:bottom w:val="single" w:sz="8" w:space="0" w:color="000001"/>
            </w:tcBorders>
            <w:shd w:val="clear" w:color="auto" w:fill="FFFFFF" w:themeFill="background1"/>
          </w:tcPr>
          <w:p w14:paraId="0A10934B" w14:textId="77777777" w:rsidR="00310E2A" w:rsidRDefault="1D269EC2">
            <w:pPr>
              <w:pStyle w:val="Standard"/>
            </w:pPr>
            <w:r w:rsidRPr="1D269EC2">
              <w:rPr>
                <w:b/>
                <w:bCs/>
              </w:rPr>
              <w:t xml:space="preserve">Minutes of last meeting </w:t>
            </w:r>
          </w:p>
          <w:p w14:paraId="74990F13" w14:textId="71EE9A86" w:rsidR="1D269EC2" w:rsidRDefault="1D269EC2" w:rsidP="1D269EC2">
            <w:pPr>
              <w:pStyle w:val="Standard"/>
              <w:rPr>
                <w:b/>
                <w:bCs/>
              </w:rPr>
            </w:pPr>
          </w:p>
          <w:p w14:paraId="1CC8B22F" w14:textId="77777777" w:rsidR="00310E2A" w:rsidRDefault="1D269EC2">
            <w:pPr>
              <w:pStyle w:val="Standard"/>
            </w:pPr>
            <w:r w:rsidRPr="1D269EC2">
              <w:rPr>
                <w:b/>
                <w:bCs/>
              </w:rPr>
              <w:t xml:space="preserve">Accuracy </w:t>
            </w:r>
            <w:r>
              <w:t xml:space="preserve">Maureen </w:t>
            </w:r>
            <w:proofErr w:type="spellStart"/>
            <w:r>
              <w:t>Emment</w:t>
            </w:r>
            <w:proofErr w:type="spellEnd"/>
            <w:r>
              <w:t xml:space="preserve"> was Chair not Maxine Sewell as stated</w:t>
            </w:r>
          </w:p>
          <w:p w14:paraId="003049B4" w14:textId="77777777" w:rsidR="00310E2A" w:rsidRDefault="1D269EC2">
            <w:pPr>
              <w:pStyle w:val="Standard"/>
            </w:pPr>
            <w:r w:rsidRPr="1D269EC2">
              <w:rPr>
                <w:b/>
                <w:bCs/>
              </w:rPr>
              <w:t>Matters arising not covered in the agenda</w:t>
            </w:r>
          </w:p>
          <w:p w14:paraId="2AAFACB1" w14:textId="308DA4FD" w:rsidR="00310E2A" w:rsidRDefault="1D269EC2">
            <w:pPr>
              <w:pStyle w:val="Standard"/>
            </w:pPr>
            <w:r>
              <w:t xml:space="preserve">Cllr Beavis has asked that we inform members that GBC has changed the way of purchasing Seafront Permits (including </w:t>
            </w:r>
            <w:proofErr w:type="spellStart"/>
            <w:r>
              <w:t>Alver</w:t>
            </w:r>
            <w:proofErr w:type="spellEnd"/>
            <w:r>
              <w:t xml:space="preserve"> Valley).</w:t>
            </w:r>
            <w:hyperlink w:history="1"/>
          </w:p>
          <w:p w14:paraId="5707A2E3" w14:textId="1E2B99C7" w:rsidR="00310E2A" w:rsidRDefault="1D269EC2">
            <w:pPr>
              <w:pStyle w:val="Standard"/>
            </w:pPr>
            <w:r>
              <w:t xml:space="preserve"> Instead of a paper permit you can now purchase a virtual permit online via the Gosport Borough Council website. The terms and conditions, costs and where you can park remain unchanged, the only difference is that you will not have a permit to display. </w:t>
            </w:r>
            <w:r w:rsidRPr="1D269EC2">
              <w:rPr>
                <w:b/>
                <w:bCs/>
              </w:rPr>
              <w:t xml:space="preserve"> HOW TO PURCHASE A PERMIT.  </w:t>
            </w:r>
            <w:r>
              <w:t xml:space="preserve">Please visit the Gosport Borough Council website and use the following link: </w:t>
            </w:r>
            <w:hyperlink r:id="rId9">
              <w:r w:rsidRPr="1D269EC2">
                <w:rPr>
                  <w:rStyle w:val="Hyperlink"/>
                </w:rPr>
                <w:t>www.gosport.gov.uk/seafrontpermits</w:t>
              </w:r>
            </w:hyperlink>
            <w:r w:rsidRPr="1D269EC2">
              <w:rPr>
                <w:rFonts w:eastAsia="Arial"/>
              </w:rPr>
              <w:t xml:space="preserve"> </w:t>
            </w:r>
          </w:p>
          <w:p w14:paraId="7E149576" w14:textId="77777777" w:rsidR="00310E2A" w:rsidRDefault="1D269EC2">
            <w:pPr>
              <w:pStyle w:val="Standard"/>
            </w:pPr>
            <w:r>
              <w:t xml:space="preserve">When you click on the option to purchase a Seafront Permit, you will be re-directed to our Car Parking partner – </w:t>
            </w:r>
            <w:proofErr w:type="spellStart"/>
            <w:r>
              <w:t>MiPermit</w:t>
            </w:r>
            <w:proofErr w:type="spellEnd"/>
            <w:r>
              <w:t xml:space="preserve"> to complete your purchase.  If you do not have internet access, you can buy a Seafront permit over </w:t>
            </w:r>
            <w:proofErr w:type="spellStart"/>
            <w:r>
              <w:t>theX</w:t>
            </w:r>
            <w:proofErr w:type="spellEnd"/>
            <w:r>
              <w:t xml:space="preserve"> telephone by calling the </w:t>
            </w:r>
            <w:proofErr w:type="spellStart"/>
            <w:r>
              <w:t>MiPermit</w:t>
            </w:r>
            <w:proofErr w:type="spellEnd"/>
            <w:r>
              <w:t xml:space="preserve"> helpline on 0345 520 7007.</w:t>
            </w:r>
          </w:p>
          <w:p w14:paraId="372FE024" w14:textId="77777777" w:rsidR="00310E2A" w:rsidRDefault="1D269EC2" w:rsidP="1D269EC2">
            <w:pPr>
              <w:pStyle w:val="Standard"/>
              <w:rPr>
                <w:rFonts w:eastAsia="Arial"/>
              </w:rPr>
            </w:pPr>
            <w:r>
              <w:t xml:space="preserve">For further information, please contact </w:t>
            </w:r>
            <w:proofErr w:type="spellStart"/>
            <w:r>
              <w:t>Streetscene</w:t>
            </w:r>
            <w:proofErr w:type="spellEnd"/>
            <w:r>
              <w:t xml:space="preserve"> on 08000 198598 or via email: </w:t>
            </w:r>
            <w:hyperlink r:id="rId10">
              <w:r w:rsidRPr="1D269EC2">
                <w:rPr>
                  <w:rStyle w:val="Hyperlink"/>
                </w:rPr>
                <w:t>streetscene@gosport.gov.uk</w:t>
              </w:r>
            </w:hyperlink>
          </w:p>
          <w:p w14:paraId="52E56223" w14:textId="77777777" w:rsidR="00310E2A" w:rsidRDefault="00310E2A">
            <w:pPr>
              <w:pStyle w:val="Standard"/>
              <w:rPr>
                <w:rFonts w:eastAsia="Arial"/>
                <w:bCs/>
              </w:rPr>
            </w:pPr>
          </w:p>
          <w:p w14:paraId="59373D87" w14:textId="77777777" w:rsidR="00310E2A" w:rsidRDefault="1D269EC2">
            <w:pPr>
              <w:pStyle w:val="Standard"/>
            </w:pPr>
            <w:r w:rsidRPr="1D269EC2">
              <w:rPr>
                <w:b/>
                <w:bCs/>
              </w:rPr>
              <w:t xml:space="preserve">Data Protection </w:t>
            </w:r>
            <w:r>
              <w:t>All members have now been notified of the changes to the act.</w:t>
            </w:r>
          </w:p>
          <w:p w14:paraId="5043CB0F" w14:textId="65E3A798" w:rsidR="00310E2A" w:rsidRDefault="1D269EC2">
            <w:pPr>
              <w:pStyle w:val="Standard"/>
              <w:rPr>
                <w:rFonts w:eastAsia="Arial"/>
                <w:bCs/>
              </w:rPr>
            </w:pPr>
            <w:r>
              <w:t xml:space="preserve">The </w:t>
            </w:r>
            <w:r w:rsidRPr="1D269EC2">
              <w:rPr>
                <w:b/>
                <w:bCs/>
              </w:rPr>
              <w:t>Blowing Our Own Trumpet</w:t>
            </w:r>
            <w:r>
              <w:t xml:space="preserve"> publication will be revised so that the membership form in the booklet requests the retention of member’s details.</w:t>
            </w:r>
          </w:p>
          <w:p w14:paraId="07459315" w14:textId="77777777" w:rsidR="00310E2A" w:rsidRDefault="00310E2A">
            <w:pPr>
              <w:pStyle w:val="Standard"/>
              <w:rPr>
                <w:rFonts w:eastAsia="Arial"/>
                <w:bCs/>
              </w:rPr>
            </w:pPr>
          </w:p>
        </w:tc>
        <w:tc>
          <w:tcPr>
            <w:tcW w:w="1730" w:type="dxa"/>
            <w:tcBorders>
              <w:left w:val="single" w:sz="8" w:space="0" w:color="000001"/>
              <w:bottom w:val="single" w:sz="8" w:space="0" w:color="000001"/>
              <w:right w:val="single" w:sz="8" w:space="0" w:color="000001"/>
            </w:tcBorders>
            <w:shd w:val="clear" w:color="auto" w:fill="FFFFFF" w:themeFill="background1"/>
          </w:tcPr>
          <w:p w14:paraId="29ADA81D" w14:textId="77777777" w:rsidR="00310E2A" w:rsidRDefault="1D269EC2">
            <w:pPr>
              <w:pStyle w:val="Standard"/>
              <w:snapToGrid w:val="0"/>
            </w:pPr>
            <w:r w:rsidRPr="1D269EC2">
              <w:rPr>
                <w:rFonts w:eastAsia="Arial"/>
                <w:b/>
                <w:bCs/>
              </w:rPr>
              <w:t xml:space="preserve"> </w:t>
            </w:r>
            <w:r w:rsidRPr="1D269EC2">
              <w:rPr>
                <w:b/>
                <w:bCs/>
              </w:rPr>
              <w:t>Chair</w:t>
            </w:r>
          </w:p>
          <w:p w14:paraId="08165D5E" w14:textId="77777777" w:rsidR="00310E2A" w:rsidRDefault="1D269EC2">
            <w:pPr>
              <w:pStyle w:val="Standard"/>
              <w:snapToGrid w:val="0"/>
            </w:pPr>
            <w:r w:rsidRPr="1D269EC2">
              <w:rPr>
                <w:b/>
                <w:bCs/>
              </w:rPr>
              <w:t>David Gary</w:t>
            </w:r>
          </w:p>
          <w:p w14:paraId="6537F28F" w14:textId="77777777" w:rsidR="00310E2A" w:rsidRDefault="00310E2A">
            <w:pPr>
              <w:pStyle w:val="Standard"/>
              <w:snapToGrid w:val="0"/>
              <w:rPr>
                <w:b/>
                <w:bCs/>
              </w:rPr>
            </w:pPr>
          </w:p>
          <w:p w14:paraId="6DFB9E20" w14:textId="77777777" w:rsidR="00310E2A" w:rsidRDefault="00310E2A">
            <w:pPr>
              <w:pStyle w:val="Standard"/>
              <w:snapToGrid w:val="0"/>
              <w:rPr>
                <w:b/>
                <w:bCs/>
              </w:rPr>
            </w:pPr>
          </w:p>
          <w:p w14:paraId="70DF9E56" w14:textId="77777777" w:rsidR="00310E2A" w:rsidRDefault="00310E2A">
            <w:pPr>
              <w:pStyle w:val="Standard"/>
              <w:snapToGrid w:val="0"/>
              <w:rPr>
                <w:b/>
                <w:bCs/>
              </w:rPr>
            </w:pPr>
          </w:p>
          <w:p w14:paraId="44E871BC" w14:textId="77777777" w:rsidR="00310E2A" w:rsidRDefault="00310E2A">
            <w:pPr>
              <w:pStyle w:val="Standard"/>
              <w:snapToGrid w:val="0"/>
              <w:rPr>
                <w:b/>
                <w:bCs/>
              </w:rPr>
            </w:pPr>
          </w:p>
          <w:p w14:paraId="144A5D23" w14:textId="77777777" w:rsidR="00310E2A" w:rsidRDefault="00310E2A">
            <w:pPr>
              <w:pStyle w:val="Standard"/>
              <w:snapToGrid w:val="0"/>
              <w:rPr>
                <w:b/>
                <w:bCs/>
              </w:rPr>
            </w:pPr>
          </w:p>
          <w:p w14:paraId="28FC1845" w14:textId="77777777" w:rsidR="00310E2A" w:rsidRDefault="1D269EC2">
            <w:pPr>
              <w:pStyle w:val="Standard"/>
              <w:snapToGrid w:val="0"/>
            </w:pPr>
            <w:r w:rsidRPr="1D269EC2">
              <w:rPr>
                <w:b/>
                <w:bCs/>
              </w:rPr>
              <w:t>Cllr Beavis</w:t>
            </w:r>
          </w:p>
          <w:p w14:paraId="738610EB" w14:textId="77777777" w:rsidR="00310E2A" w:rsidRDefault="00310E2A">
            <w:pPr>
              <w:pStyle w:val="Standard"/>
              <w:snapToGrid w:val="0"/>
              <w:rPr>
                <w:b/>
                <w:bCs/>
              </w:rPr>
            </w:pPr>
          </w:p>
        </w:tc>
      </w:tr>
      <w:tr w:rsidR="00310E2A" w14:paraId="471045AC" w14:textId="77777777" w:rsidTr="1D269EC2">
        <w:trPr>
          <w:trHeight w:val="60"/>
        </w:trPr>
        <w:tc>
          <w:tcPr>
            <w:tcW w:w="690" w:type="dxa"/>
            <w:tcBorders>
              <w:top w:val="single" w:sz="8" w:space="0" w:color="000001"/>
              <w:left w:val="single" w:sz="8" w:space="0" w:color="000001"/>
              <w:bottom w:val="single" w:sz="8" w:space="0" w:color="000001"/>
            </w:tcBorders>
            <w:shd w:val="clear" w:color="auto" w:fill="FFFFFF" w:themeFill="background1"/>
          </w:tcPr>
          <w:p w14:paraId="5FCD5EC4" w14:textId="77777777" w:rsidR="00310E2A" w:rsidRDefault="1D269EC2">
            <w:pPr>
              <w:pStyle w:val="Standard"/>
              <w:jc w:val="right"/>
            </w:pPr>
            <w:r w:rsidRPr="1D269EC2">
              <w:rPr>
                <w:b/>
                <w:bCs/>
              </w:rPr>
              <w:t>3</w:t>
            </w:r>
          </w:p>
          <w:p w14:paraId="637805D2" w14:textId="77777777" w:rsidR="00310E2A" w:rsidRDefault="00310E2A">
            <w:pPr>
              <w:pStyle w:val="Standard"/>
              <w:jc w:val="right"/>
              <w:rPr>
                <w:b/>
                <w:bCs/>
              </w:rPr>
            </w:pPr>
          </w:p>
          <w:p w14:paraId="463F29E8" w14:textId="77777777" w:rsidR="00310E2A" w:rsidRDefault="00310E2A">
            <w:pPr>
              <w:pStyle w:val="Standard"/>
              <w:jc w:val="right"/>
              <w:rPr>
                <w:b/>
                <w:bCs/>
              </w:rPr>
            </w:pPr>
          </w:p>
          <w:p w14:paraId="3B7B4B86" w14:textId="77777777" w:rsidR="00310E2A" w:rsidRDefault="00310E2A">
            <w:pPr>
              <w:pStyle w:val="Standard"/>
              <w:jc w:val="right"/>
              <w:rPr>
                <w:b/>
                <w:bCs/>
              </w:rPr>
            </w:pPr>
          </w:p>
          <w:p w14:paraId="3A0FF5F2" w14:textId="77777777" w:rsidR="00310E2A" w:rsidRDefault="00310E2A">
            <w:pPr>
              <w:pStyle w:val="Standard"/>
              <w:jc w:val="right"/>
              <w:rPr>
                <w:b/>
                <w:bCs/>
              </w:rPr>
            </w:pPr>
          </w:p>
          <w:p w14:paraId="2598DEE6" w14:textId="50E838A9" w:rsidR="00310E2A" w:rsidRDefault="00310E2A" w:rsidP="1D269EC2">
            <w:pPr>
              <w:pStyle w:val="Standard"/>
              <w:jc w:val="right"/>
              <w:rPr>
                <w:b/>
                <w:bCs/>
              </w:rPr>
            </w:pPr>
          </w:p>
        </w:tc>
        <w:tc>
          <w:tcPr>
            <w:tcW w:w="399" w:type="dxa"/>
            <w:tcBorders>
              <w:top w:val="single" w:sz="8" w:space="0" w:color="000001"/>
              <w:left w:val="single" w:sz="8" w:space="0" w:color="000001"/>
              <w:bottom w:val="single" w:sz="8" w:space="0" w:color="000001"/>
            </w:tcBorders>
            <w:shd w:val="clear" w:color="auto" w:fill="FFFFFF" w:themeFill="background1"/>
          </w:tcPr>
          <w:p w14:paraId="2A309779" w14:textId="4217448D" w:rsidR="1D269EC2" w:rsidRDefault="1D269EC2" w:rsidP="1D269EC2">
            <w:pPr>
              <w:pStyle w:val="Standard"/>
              <w:rPr>
                <w:b/>
                <w:bCs/>
              </w:rPr>
            </w:pPr>
          </w:p>
          <w:p w14:paraId="38613DB8" w14:textId="5F7B6D39" w:rsidR="00310E2A" w:rsidRDefault="1D269EC2">
            <w:pPr>
              <w:pStyle w:val="Standard"/>
              <w:overflowPunct w:val="0"/>
            </w:pPr>
            <w:r w:rsidRPr="1D269EC2">
              <w:rPr>
                <w:b/>
                <w:bCs/>
              </w:rPr>
              <w:t>A</w:t>
            </w:r>
          </w:p>
          <w:p w14:paraId="6634B73D" w14:textId="1488B9D5" w:rsidR="00310E2A" w:rsidRDefault="1D269EC2" w:rsidP="1D269EC2">
            <w:pPr>
              <w:pStyle w:val="Standard"/>
              <w:overflowPunct w:val="0"/>
              <w:rPr>
                <w:b/>
                <w:bCs/>
              </w:rPr>
            </w:pPr>
            <w:r w:rsidRPr="1D269EC2">
              <w:rPr>
                <w:b/>
                <w:bCs/>
              </w:rPr>
              <w:t>b</w:t>
            </w:r>
          </w:p>
          <w:p w14:paraId="2DBF0D7D" w14:textId="425AB38F" w:rsidR="00310E2A" w:rsidRDefault="00310E2A" w:rsidP="1D269EC2">
            <w:pPr>
              <w:pStyle w:val="Standard"/>
              <w:overflowPunct w:val="0"/>
              <w:rPr>
                <w:b/>
                <w:bCs/>
              </w:rPr>
            </w:pPr>
          </w:p>
        </w:tc>
        <w:tc>
          <w:tcPr>
            <w:tcW w:w="8658" w:type="dxa"/>
            <w:tcBorders>
              <w:top w:val="single" w:sz="8" w:space="0" w:color="000001"/>
              <w:left w:val="single" w:sz="8" w:space="0" w:color="000001"/>
              <w:bottom w:val="single" w:sz="8" w:space="0" w:color="000001"/>
            </w:tcBorders>
            <w:shd w:val="clear" w:color="auto" w:fill="FFFFFF" w:themeFill="background1"/>
          </w:tcPr>
          <w:p w14:paraId="59BD1E66" w14:textId="77777777" w:rsidR="00310E2A" w:rsidRDefault="1D269EC2">
            <w:pPr>
              <w:pStyle w:val="Standard"/>
            </w:pPr>
            <w:r w:rsidRPr="1D269EC2">
              <w:rPr>
                <w:rFonts w:eastAsia="Arial"/>
              </w:rPr>
              <w:t xml:space="preserve"> </w:t>
            </w:r>
            <w:r w:rsidRPr="1D269EC2">
              <w:rPr>
                <w:b/>
                <w:bCs/>
              </w:rPr>
              <w:t>Finance</w:t>
            </w:r>
          </w:p>
          <w:p w14:paraId="473665BC" w14:textId="3094DC9F" w:rsidR="00310E2A" w:rsidRDefault="1D269EC2">
            <w:pPr>
              <w:pStyle w:val="Standard"/>
            </w:pPr>
            <w:r>
              <w:t>£3390.16 in the bank.</w:t>
            </w:r>
          </w:p>
          <w:p w14:paraId="0E566AC5" w14:textId="77777777" w:rsidR="00310E2A" w:rsidRDefault="1D269EC2">
            <w:pPr>
              <w:pStyle w:val="Standard"/>
            </w:pPr>
            <w:r>
              <w:t xml:space="preserve">Holy Trinity are still to cash the cheque being our donation to the church for our Open Meeting. The deposit for the hire of Thorngate Halls has been paid. </w:t>
            </w:r>
          </w:p>
          <w:p w14:paraId="35808499" w14:textId="77777777" w:rsidR="00310E2A" w:rsidRDefault="1D269EC2">
            <w:pPr>
              <w:pStyle w:val="Standard"/>
            </w:pPr>
            <w:r w:rsidRPr="1D269EC2">
              <w:rPr>
                <w:rFonts w:eastAsia="Arial"/>
              </w:rPr>
              <w:lastRenderedPageBreak/>
              <w:t xml:space="preserve"> </w:t>
            </w:r>
            <w:r w:rsidRPr="1D269EC2">
              <w:rPr>
                <w:b/>
                <w:bCs/>
              </w:rPr>
              <w:t>Fund Raising</w:t>
            </w:r>
            <w:r>
              <w:t>.</w:t>
            </w:r>
          </w:p>
          <w:p w14:paraId="79C4746C" w14:textId="77777777" w:rsidR="00310E2A" w:rsidRDefault="1D269EC2">
            <w:pPr>
              <w:pStyle w:val="Standard"/>
            </w:pPr>
            <w:r>
              <w:t>Edith will complete the fundraising report.</w:t>
            </w:r>
          </w:p>
          <w:p w14:paraId="6B62F1B3" w14:textId="77777777" w:rsidR="00310E2A" w:rsidRDefault="00310E2A">
            <w:pPr>
              <w:pStyle w:val="Standard"/>
            </w:pPr>
          </w:p>
        </w:tc>
        <w:tc>
          <w:tcPr>
            <w:tcW w:w="1730"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02F2C34E" w14:textId="77777777" w:rsidR="00310E2A" w:rsidRDefault="00310E2A">
            <w:pPr>
              <w:pStyle w:val="Standard"/>
              <w:tabs>
                <w:tab w:val="left" w:pos="840"/>
              </w:tabs>
              <w:snapToGrid w:val="0"/>
              <w:rPr>
                <w:b/>
                <w:bCs/>
              </w:rPr>
            </w:pPr>
          </w:p>
          <w:p w14:paraId="112A29E6" w14:textId="77777777" w:rsidR="00310E2A" w:rsidRDefault="1D269EC2">
            <w:pPr>
              <w:pStyle w:val="Standard"/>
              <w:tabs>
                <w:tab w:val="left" w:pos="840"/>
              </w:tabs>
            </w:pPr>
            <w:r w:rsidRPr="1D269EC2">
              <w:rPr>
                <w:b/>
                <w:bCs/>
              </w:rPr>
              <w:t>RS</w:t>
            </w:r>
          </w:p>
          <w:p w14:paraId="680A4E5D" w14:textId="77777777" w:rsidR="00310E2A" w:rsidRDefault="00310E2A">
            <w:pPr>
              <w:pStyle w:val="Standard"/>
              <w:tabs>
                <w:tab w:val="left" w:pos="840"/>
              </w:tabs>
              <w:rPr>
                <w:b/>
              </w:rPr>
            </w:pPr>
          </w:p>
          <w:p w14:paraId="19219836" w14:textId="77777777" w:rsidR="00310E2A" w:rsidRDefault="00310E2A">
            <w:pPr>
              <w:pStyle w:val="Standard"/>
              <w:tabs>
                <w:tab w:val="left" w:pos="840"/>
              </w:tabs>
              <w:rPr>
                <w:b/>
              </w:rPr>
            </w:pPr>
          </w:p>
          <w:p w14:paraId="296FEF7D" w14:textId="77777777" w:rsidR="00310E2A" w:rsidRDefault="00310E2A">
            <w:pPr>
              <w:pStyle w:val="Standard"/>
              <w:tabs>
                <w:tab w:val="left" w:pos="840"/>
              </w:tabs>
              <w:rPr>
                <w:b/>
              </w:rPr>
            </w:pPr>
          </w:p>
          <w:p w14:paraId="1CE74C67" w14:textId="77777777" w:rsidR="00310E2A" w:rsidRDefault="1D269EC2">
            <w:pPr>
              <w:pStyle w:val="Standard"/>
              <w:tabs>
                <w:tab w:val="left" w:pos="840"/>
              </w:tabs>
            </w:pPr>
            <w:r w:rsidRPr="1D269EC2">
              <w:rPr>
                <w:b/>
                <w:bCs/>
              </w:rPr>
              <w:t>EK</w:t>
            </w:r>
          </w:p>
          <w:p w14:paraId="7194DBDC" w14:textId="77777777" w:rsidR="00310E2A" w:rsidRDefault="00310E2A">
            <w:pPr>
              <w:pStyle w:val="Standard"/>
              <w:tabs>
                <w:tab w:val="left" w:pos="840"/>
              </w:tabs>
              <w:rPr>
                <w:b/>
              </w:rPr>
            </w:pPr>
          </w:p>
          <w:p w14:paraId="769D0D3C" w14:textId="77777777" w:rsidR="00310E2A" w:rsidRDefault="00310E2A">
            <w:pPr>
              <w:pStyle w:val="Standard"/>
              <w:tabs>
                <w:tab w:val="left" w:pos="840"/>
              </w:tabs>
              <w:rPr>
                <w:b/>
              </w:rPr>
            </w:pPr>
          </w:p>
        </w:tc>
      </w:tr>
      <w:tr w:rsidR="00310E2A" w14:paraId="6E4294F5" w14:textId="77777777" w:rsidTr="1D269EC2">
        <w:trPr>
          <w:trHeight w:val="3185"/>
        </w:trPr>
        <w:tc>
          <w:tcPr>
            <w:tcW w:w="690" w:type="dxa"/>
            <w:tcBorders>
              <w:left w:val="single" w:sz="8" w:space="0" w:color="000001"/>
              <w:bottom w:val="single" w:sz="8" w:space="0" w:color="000001"/>
            </w:tcBorders>
            <w:shd w:val="clear" w:color="auto" w:fill="FFFFFF" w:themeFill="background1"/>
          </w:tcPr>
          <w:p w14:paraId="54CD245A" w14:textId="77777777" w:rsidR="00310E2A" w:rsidRDefault="00310E2A">
            <w:pPr>
              <w:pStyle w:val="Standard"/>
              <w:jc w:val="right"/>
              <w:rPr>
                <w:b/>
                <w:bCs/>
              </w:rPr>
            </w:pPr>
          </w:p>
          <w:p w14:paraId="1231BE67" w14:textId="77777777" w:rsidR="00310E2A" w:rsidRDefault="00310E2A">
            <w:pPr>
              <w:pStyle w:val="Standard"/>
              <w:jc w:val="right"/>
              <w:rPr>
                <w:b/>
                <w:bCs/>
              </w:rPr>
            </w:pPr>
          </w:p>
          <w:p w14:paraId="78941E47" w14:textId="0B13B2EE" w:rsidR="00310E2A" w:rsidRDefault="1D269EC2" w:rsidP="1D269EC2">
            <w:pPr>
              <w:pStyle w:val="Standard"/>
              <w:jc w:val="right"/>
              <w:rPr>
                <w:b/>
                <w:bCs/>
              </w:rPr>
            </w:pPr>
            <w:r w:rsidRPr="1D269EC2">
              <w:rPr>
                <w:b/>
                <w:bCs/>
              </w:rPr>
              <w:t>4</w:t>
            </w:r>
          </w:p>
        </w:tc>
        <w:tc>
          <w:tcPr>
            <w:tcW w:w="399" w:type="dxa"/>
            <w:tcBorders>
              <w:left w:val="single" w:sz="8" w:space="0" w:color="000001"/>
              <w:bottom w:val="single" w:sz="8" w:space="0" w:color="000001"/>
            </w:tcBorders>
            <w:shd w:val="clear" w:color="auto" w:fill="FFFFFF" w:themeFill="background1"/>
          </w:tcPr>
          <w:p w14:paraId="36FEB5B0" w14:textId="77777777" w:rsidR="00310E2A" w:rsidRDefault="00310E2A">
            <w:pPr>
              <w:pStyle w:val="Standard"/>
              <w:overflowPunct w:val="0"/>
              <w:snapToGrid w:val="0"/>
              <w:rPr>
                <w:b/>
              </w:rPr>
            </w:pPr>
          </w:p>
          <w:p w14:paraId="0E995611" w14:textId="77777777" w:rsidR="00310E2A" w:rsidRDefault="1D269EC2">
            <w:pPr>
              <w:pStyle w:val="Standard"/>
              <w:overflowPunct w:val="0"/>
            </w:pPr>
            <w:r w:rsidRPr="1D269EC2">
              <w:rPr>
                <w:b/>
                <w:bCs/>
              </w:rPr>
              <w:t>a</w:t>
            </w:r>
          </w:p>
          <w:p w14:paraId="71608CFE" w14:textId="77777777" w:rsidR="00310E2A" w:rsidRDefault="1D269EC2">
            <w:pPr>
              <w:pStyle w:val="Standard"/>
              <w:overflowPunct w:val="0"/>
            </w:pPr>
            <w:r w:rsidRPr="1D269EC2">
              <w:rPr>
                <w:b/>
                <w:bCs/>
              </w:rPr>
              <w:t>b</w:t>
            </w:r>
          </w:p>
          <w:p w14:paraId="77D70C8D" w14:textId="464FE7ED" w:rsidR="1D269EC2" w:rsidRDefault="1D269EC2" w:rsidP="1D269EC2">
            <w:pPr>
              <w:pStyle w:val="Standard"/>
              <w:rPr>
                <w:b/>
                <w:bCs/>
              </w:rPr>
            </w:pPr>
          </w:p>
          <w:p w14:paraId="66622524" w14:textId="40C1FF7A" w:rsidR="00310E2A" w:rsidRDefault="1D269EC2" w:rsidP="1D269EC2">
            <w:pPr>
              <w:pStyle w:val="Standard"/>
              <w:overflowPunct w:val="0"/>
              <w:rPr>
                <w:b/>
                <w:bCs/>
              </w:rPr>
            </w:pPr>
            <w:r w:rsidRPr="1D269EC2">
              <w:rPr>
                <w:b/>
                <w:bCs/>
              </w:rPr>
              <w:t>c</w:t>
            </w:r>
          </w:p>
          <w:p w14:paraId="0AD9C6F4" w14:textId="77777777" w:rsidR="00310E2A" w:rsidRDefault="00310E2A">
            <w:pPr>
              <w:pStyle w:val="Standard"/>
              <w:overflowPunct w:val="0"/>
              <w:rPr>
                <w:b/>
              </w:rPr>
            </w:pPr>
          </w:p>
        </w:tc>
        <w:tc>
          <w:tcPr>
            <w:tcW w:w="8658" w:type="dxa"/>
            <w:tcBorders>
              <w:left w:val="single" w:sz="8" w:space="0" w:color="000001"/>
              <w:bottom w:val="single" w:sz="8" w:space="0" w:color="000001"/>
            </w:tcBorders>
            <w:shd w:val="clear" w:color="auto" w:fill="FFFFFF" w:themeFill="background1"/>
          </w:tcPr>
          <w:p w14:paraId="5BD4A190" w14:textId="77777777" w:rsidR="00310E2A" w:rsidRDefault="1D269EC2">
            <w:pPr>
              <w:pStyle w:val="Standard"/>
            </w:pPr>
            <w:r w:rsidRPr="1D269EC2">
              <w:rPr>
                <w:b/>
                <w:bCs/>
              </w:rPr>
              <w:t>Sub Group Reports</w:t>
            </w:r>
          </w:p>
          <w:p w14:paraId="1ADF8591" w14:textId="77777777" w:rsidR="00310E2A" w:rsidRDefault="1D269EC2">
            <w:pPr>
              <w:pStyle w:val="Standard"/>
            </w:pPr>
            <w:r>
              <w:t>It has been agreed that the Committee revolving chair seems to be working well.</w:t>
            </w:r>
          </w:p>
          <w:p w14:paraId="29D6B04F" w14:textId="77777777" w:rsidR="00310E2A" w:rsidRDefault="00F475BF">
            <w:pPr>
              <w:pStyle w:val="Standard"/>
            </w:pPr>
            <w:r>
              <w:rPr>
                <w:rFonts w:eastAsia="Arial"/>
              </w:rPr>
              <w:t xml:space="preserve"> </w:t>
            </w:r>
          </w:p>
          <w:p w14:paraId="3753B3F1" w14:textId="77777777" w:rsidR="00310E2A" w:rsidRDefault="1D269EC2">
            <w:pPr>
              <w:pStyle w:val="Standard"/>
            </w:pPr>
            <w:r>
              <w:t>Richard to revise the bus timetables and he will also raise problems with Gosport and Fareham transport committee.</w:t>
            </w:r>
          </w:p>
          <w:p w14:paraId="4B1F511A" w14:textId="77777777" w:rsidR="00310E2A" w:rsidRDefault="00310E2A">
            <w:pPr>
              <w:pStyle w:val="Standard"/>
            </w:pPr>
          </w:p>
          <w:p w14:paraId="2DA49800" w14:textId="77777777" w:rsidR="00310E2A" w:rsidRDefault="1D269EC2">
            <w:pPr>
              <w:pStyle w:val="Standard"/>
            </w:pPr>
            <w:r w:rsidRPr="1D269EC2">
              <w:rPr>
                <w:b/>
                <w:bCs/>
              </w:rPr>
              <w:t>Town Centre and Commercial Enterprise</w:t>
            </w:r>
          </w:p>
          <w:p w14:paraId="5023141B" w14:textId="4AB32689" w:rsidR="00310E2A" w:rsidRDefault="1D269EC2">
            <w:pPr>
              <w:pStyle w:val="Standard"/>
            </w:pPr>
            <w:r>
              <w:t>Nothing to report.</w:t>
            </w:r>
          </w:p>
        </w:tc>
        <w:tc>
          <w:tcPr>
            <w:tcW w:w="1730" w:type="dxa"/>
            <w:tcBorders>
              <w:left w:val="single" w:sz="8" w:space="0" w:color="000001"/>
              <w:bottom w:val="single" w:sz="8" w:space="0" w:color="000001"/>
              <w:right w:val="single" w:sz="8" w:space="0" w:color="000001"/>
            </w:tcBorders>
            <w:shd w:val="clear" w:color="auto" w:fill="FFFFFF" w:themeFill="background1"/>
          </w:tcPr>
          <w:p w14:paraId="1F3B1409" w14:textId="77777777" w:rsidR="00310E2A" w:rsidRDefault="00310E2A">
            <w:pPr>
              <w:pStyle w:val="Standard"/>
              <w:tabs>
                <w:tab w:val="left" w:pos="840"/>
              </w:tabs>
              <w:snapToGrid w:val="0"/>
              <w:rPr>
                <w:b/>
                <w:bCs/>
              </w:rPr>
            </w:pPr>
          </w:p>
          <w:p w14:paraId="65D1129B" w14:textId="77777777" w:rsidR="00310E2A" w:rsidRDefault="1D269EC2">
            <w:pPr>
              <w:pStyle w:val="Standard"/>
              <w:tabs>
                <w:tab w:val="left" w:pos="840"/>
              </w:tabs>
              <w:snapToGrid w:val="0"/>
            </w:pPr>
            <w:r w:rsidRPr="1D269EC2">
              <w:rPr>
                <w:b/>
                <w:bCs/>
              </w:rPr>
              <w:t>ALL</w:t>
            </w:r>
          </w:p>
          <w:p w14:paraId="0A6959E7" w14:textId="77777777" w:rsidR="00310E2A" w:rsidRDefault="00F475BF">
            <w:pPr>
              <w:pStyle w:val="Standard"/>
              <w:tabs>
                <w:tab w:val="left" w:pos="840"/>
              </w:tabs>
              <w:snapToGrid w:val="0"/>
            </w:pPr>
            <w:r>
              <w:rPr>
                <w:rFonts w:eastAsia="Arial"/>
                <w:b/>
                <w:bCs/>
              </w:rPr>
              <w:t xml:space="preserve"> </w:t>
            </w:r>
          </w:p>
          <w:p w14:paraId="100C5B58" w14:textId="77777777" w:rsidR="00310E2A" w:rsidRDefault="00F475BF">
            <w:pPr>
              <w:pStyle w:val="Standard"/>
              <w:tabs>
                <w:tab w:val="left" w:pos="840"/>
              </w:tabs>
              <w:snapToGrid w:val="0"/>
            </w:pPr>
            <w:r>
              <w:rPr>
                <w:b/>
                <w:bCs/>
              </w:rPr>
              <w:t xml:space="preserve"> </w:t>
            </w:r>
          </w:p>
          <w:p w14:paraId="12F40E89" w14:textId="0A78ED1C" w:rsidR="00310E2A" w:rsidRDefault="1D269EC2">
            <w:pPr>
              <w:pStyle w:val="Standard"/>
              <w:tabs>
                <w:tab w:val="left" w:pos="840"/>
              </w:tabs>
              <w:snapToGrid w:val="0"/>
            </w:pPr>
            <w:r w:rsidRPr="1D269EC2">
              <w:rPr>
                <w:b/>
                <w:bCs/>
              </w:rPr>
              <w:t>RS</w:t>
            </w:r>
            <w:r w:rsidRPr="1D269EC2">
              <w:rPr>
                <w:rFonts w:eastAsia="Arial"/>
                <w:b/>
                <w:bCs/>
              </w:rPr>
              <w:t xml:space="preserve"> </w:t>
            </w:r>
          </w:p>
          <w:p w14:paraId="1A965116" w14:textId="77777777" w:rsidR="00310E2A" w:rsidRDefault="00310E2A">
            <w:pPr>
              <w:pStyle w:val="Standard"/>
              <w:tabs>
                <w:tab w:val="left" w:pos="840"/>
              </w:tabs>
              <w:snapToGrid w:val="0"/>
              <w:rPr>
                <w:b/>
                <w:bCs/>
              </w:rPr>
            </w:pPr>
          </w:p>
          <w:p w14:paraId="7DF4E37C" w14:textId="77777777" w:rsidR="00310E2A" w:rsidRDefault="00310E2A">
            <w:pPr>
              <w:pStyle w:val="Standard"/>
              <w:tabs>
                <w:tab w:val="left" w:pos="840"/>
              </w:tabs>
              <w:snapToGrid w:val="0"/>
              <w:rPr>
                <w:b/>
                <w:bCs/>
              </w:rPr>
            </w:pPr>
          </w:p>
          <w:p w14:paraId="44FB30F8" w14:textId="77777777" w:rsidR="00310E2A" w:rsidRDefault="00310E2A">
            <w:pPr>
              <w:pStyle w:val="Standard"/>
              <w:tabs>
                <w:tab w:val="left" w:pos="840"/>
              </w:tabs>
              <w:snapToGrid w:val="0"/>
              <w:rPr>
                <w:b/>
                <w:bCs/>
              </w:rPr>
            </w:pPr>
          </w:p>
          <w:p w14:paraId="1DA6542E" w14:textId="77777777" w:rsidR="00310E2A" w:rsidRDefault="00310E2A">
            <w:pPr>
              <w:pStyle w:val="Standard"/>
              <w:tabs>
                <w:tab w:val="left" w:pos="840"/>
              </w:tabs>
              <w:snapToGrid w:val="0"/>
              <w:rPr>
                <w:b/>
                <w:bCs/>
              </w:rPr>
            </w:pPr>
          </w:p>
          <w:p w14:paraId="3041E394" w14:textId="77777777" w:rsidR="00310E2A" w:rsidRDefault="00310E2A">
            <w:pPr>
              <w:pStyle w:val="Standard"/>
              <w:tabs>
                <w:tab w:val="left" w:pos="840"/>
              </w:tabs>
              <w:snapToGrid w:val="0"/>
              <w:rPr>
                <w:b/>
                <w:bCs/>
              </w:rPr>
            </w:pPr>
          </w:p>
        </w:tc>
      </w:tr>
      <w:tr w:rsidR="00310E2A" w14:paraId="7B20A5B9" w14:textId="77777777" w:rsidTr="1D269EC2">
        <w:trPr>
          <w:trHeight w:val="952"/>
        </w:trPr>
        <w:tc>
          <w:tcPr>
            <w:tcW w:w="690" w:type="dxa"/>
            <w:tcBorders>
              <w:left w:val="single" w:sz="8" w:space="0" w:color="000001"/>
              <w:bottom w:val="single" w:sz="8" w:space="0" w:color="000001"/>
            </w:tcBorders>
            <w:shd w:val="clear" w:color="auto" w:fill="FFFFFF" w:themeFill="background1"/>
          </w:tcPr>
          <w:p w14:paraId="44240AAE" w14:textId="77777777" w:rsidR="00310E2A" w:rsidRDefault="1D269EC2">
            <w:pPr>
              <w:pStyle w:val="Standard"/>
              <w:jc w:val="right"/>
            </w:pPr>
            <w:r w:rsidRPr="1D269EC2">
              <w:rPr>
                <w:b/>
                <w:bCs/>
              </w:rPr>
              <w:t>5</w:t>
            </w:r>
          </w:p>
        </w:tc>
        <w:tc>
          <w:tcPr>
            <w:tcW w:w="399" w:type="dxa"/>
            <w:tcBorders>
              <w:left w:val="single" w:sz="8" w:space="0" w:color="000001"/>
              <w:bottom w:val="single" w:sz="8" w:space="0" w:color="000001"/>
            </w:tcBorders>
            <w:shd w:val="clear" w:color="auto" w:fill="FFFFFF" w:themeFill="background1"/>
          </w:tcPr>
          <w:p w14:paraId="722B00AE" w14:textId="77777777" w:rsidR="00310E2A" w:rsidRDefault="00310E2A">
            <w:pPr>
              <w:pStyle w:val="Standard"/>
              <w:overflowPunct w:val="0"/>
              <w:snapToGrid w:val="0"/>
              <w:rPr>
                <w:b/>
                <w:bCs/>
              </w:rPr>
            </w:pPr>
          </w:p>
        </w:tc>
        <w:tc>
          <w:tcPr>
            <w:tcW w:w="8658" w:type="dxa"/>
            <w:tcBorders>
              <w:left w:val="single" w:sz="8" w:space="0" w:color="000001"/>
              <w:bottom w:val="single" w:sz="8" w:space="0" w:color="000001"/>
            </w:tcBorders>
            <w:shd w:val="clear" w:color="auto" w:fill="FFFFFF" w:themeFill="background1"/>
          </w:tcPr>
          <w:p w14:paraId="2CECAB56" w14:textId="77777777" w:rsidR="00310E2A" w:rsidRDefault="1D269EC2">
            <w:pPr>
              <w:pStyle w:val="Standard"/>
            </w:pPr>
            <w:r w:rsidRPr="1D269EC2">
              <w:rPr>
                <w:b/>
                <w:bCs/>
              </w:rPr>
              <w:t xml:space="preserve">Spring Open Meeting </w:t>
            </w:r>
          </w:p>
          <w:p w14:paraId="03AA0C7F" w14:textId="77777777" w:rsidR="00310E2A" w:rsidRDefault="1D269EC2">
            <w:pPr>
              <w:pStyle w:val="Standard"/>
            </w:pPr>
            <w:r>
              <w:t>The summary of the meeting will be published and circulated later</w:t>
            </w:r>
          </w:p>
          <w:p w14:paraId="42C6D796" w14:textId="77777777" w:rsidR="00310E2A" w:rsidRDefault="00310E2A">
            <w:pPr>
              <w:pStyle w:val="Standard"/>
              <w:rPr>
                <w:b/>
                <w:bCs/>
              </w:rPr>
            </w:pPr>
          </w:p>
        </w:tc>
        <w:tc>
          <w:tcPr>
            <w:tcW w:w="1730" w:type="dxa"/>
            <w:tcBorders>
              <w:left w:val="single" w:sz="8" w:space="0" w:color="000001"/>
              <w:bottom w:val="single" w:sz="8" w:space="0" w:color="000001"/>
              <w:right w:val="single" w:sz="8" w:space="0" w:color="000001"/>
            </w:tcBorders>
            <w:shd w:val="clear" w:color="auto" w:fill="FFFFFF" w:themeFill="background1"/>
          </w:tcPr>
          <w:p w14:paraId="6E1831B3" w14:textId="77777777" w:rsidR="00310E2A" w:rsidRDefault="00310E2A">
            <w:pPr>
              <w:pStyle w:val="Standard"/>
              <w:tabs>
                <w:tab w:val="left" w:pos="840"/>
              </w:tabs>
              <w:snapToGrid w:val="0"/>
              <w:rPr>
                <w:b/>
                <w:bCs/>
              </w:rPr>
            </w:pPr>
          </w:p>
          <w:p w14:paraId="04426AD3" w14:textId="77777777" w:rsidR="00310E2A" w:rsidRDefault="1D269EC2">
            <w:pPr>
              <w:pStyle w:val="Standard"/>
              <w:tabs>
                <w:tab w:val="left" w:pos="840"/>
              </w:tabs>
              <w:snapToGrid w:val="0"/>
            </w:pPr>
            <w:r w:rsidRPr="1D269EC2">
              <w:rPr>
                <w:b/>
                <w:bCs/>
              </w:rPr>
              <w:t>SP, EK</w:t>
            </w:r>
          </w:p>
        </w:tc>
      </w:tr>
      <w:tr w:rsidR="00310E2A" w14:paraId="756179E5" w14:textId="77777777" w:rsidTr="1D269EC2">
        <w:trPr>
          <w:trHeight w:val="807"/>
        </w:trPr>
        <w:tc>
          <w:tcPr>
            <w:tcW w:w="690" w:type="dxa"/>
            <w:tcBorders>
              <w:top w:val="single" w:sz="8" w:space="0" w:color="000001"/>
              <w:left w:val="single" w:sz="8" w:space="0" w:color="000001"/>
              <w:bottom w:val="single" w:sz="8" w:space="0" w:color="000001"/>
            </w:tcBorders>
            <w:shd w:val="clear" w:color="auto" w:fill="FFFFFF" w:themeFill="background1"/>
          </w:tcPr>
          <w:p w14:paraId="29B4EA11" w14:textId="77777777" w:rsidR="00310E2A" w:rsidRDefault="1D269EC2">
            <w:pPr>
              <w:pStyle w:val="Standard"/>
              <w:snapToGrid w:val="0"/>
              <w:jc w:val="right"/>
            </w:pPr>
            <w:r w:rsidRPr="1D269EC2">
              <w:rPr>
                <w:b/>
                <w:bCs/>
              </w:rPr>
              <w:t>6</w:t>
            </w:r>
          </w:p>
        </w:tc>
        <w:tc>
          <w:tcPr>
            <w:tcW w:w="399" w:type="dxa"/>
            <w:tcBorders>
              <w:top w:val="single" w:sz="8" w:space="0" w:color="000001"/>
              <w:left w:val="single" w:sz="8" w:space="0" w:color="000001"/>
              <w:bottom w:val="single" w:sz="8" w:space="0" w:color="000001"/>
            </w:tcBorders>
            <w:shd w:val="clear" w:color="auto" w:fill="FFFFFF" w:themeFill="background1"/>
          </w:tcPr>
          <w:p w14:paraId="106CF623" w14:textId="3BC09FF3" w:rsidR="00310E2A" w:rsidRDefault="00310E2A" w:rsidP="1D269EC2">
            <w:pPr>
              <w:pStyle w:val="Standard"/>
              <w:overflowPunct w:val="0"/>
              <w:snapToGrid w:val="0"/>
              <w:rPr>
                <w:b/>
                <w:bCs/>
              </w:rPr>
            </w:pPr>
          </w:p>
          <w:p w14:paraId="31126E5D" w14:textId="77777777" w:rsidR="00310E2A" w:rsidRDefault="00310E2A">
            <w:pPr>
              <w:pStyle w:val="Standard"/>
              <w:overflowPunct w:val="0"/>
              <w:snapToGrid w:val="0"/>
              <w:rPr>
                <w:b/>
                <w:bCs/>
              </w:rPr>
            </w:pPr>
          </w:p>
          <w:p w14:paraId="2DE403A5" w14:textId="77777777" w:rsidR="00310E2A" w:rsidRDefault="00310E2A">
            <w:pPr>
              <w:pStyle w:val="Standard"/>
              <w:overflowPunct w:val="0"/>
              <w:snapToGrid w:val="0"/>
              <w:rPr>
                <w:b/>
                <w:bCs/>
              </w:rPr>
            </w:pPr>
          </w:p>
          <w:p w14:paraId="5BE93A62" w14:textId="77777777" w:rsidR="00310E2A" w:rsidRDefault="00310E2A">
            <w:pPr>
              <w:pStyle w:val="Standard"/>
              <w:overflowPunct w:val="0"/>
              <w:snapToGrid w:val="0"/>
              <w:rPr>
                <w:b/>
                <w:bCs/>
              </w:rPr>
            </w:pPr>
          </w:p>
        </w:tc>
        <w:tc>
          <w:tcPr>
            <w:tcW w:w="8658" w:type="dxa"/>
            <w:tcBorders>
              <w:top w:val="single" w:sz="8" w:space="0" w:color="000001"/>
              <w:left w:val="single" w:sz="8" w:space="0" w:color="000001"/>
              <w:bottom w:val="single" w:sz="8" w:space="0" w:color="000001"/>
            </w:tcBorders>
            <w:shd w:val="clear" w:color="auto" w:fill="FFFFFF" w:themeFill="background1"/>
          </w:tcPr>
          <w:p w14:paraId="24746883" w14:textId="77777777" w:rsidR="00310E2A" w:rsidRDefault="1D269EC2">
            <w:pPr>
              <w:pStyle w:val="Standard"/>
              <w:snapToGrid w:val="0"/>
              <w:jc w:val="both"/>
            </w:pPr>
            <w:r w:rsidRPr="1D269EC2">
              <w:rPr>
                <w:b/>
                <w:bCs/>
              </w:rPr>
              <w:t>Infofest2018 update</w:t>
            </w:r>
          </w:p>
          <w:p w14:paraId="384BA73E" w14:textId="1D9864DA" w:rsidR="00310E2A" w:rsidRDefault="1D269EC2">
            <w:pPr>
              <w:pStyle w:val="Standard"/>
              <w:snapToGrid w:val="0"/>
              <w:jc w:val="both"/>
            </w:pPr>
            <w:r>
              <w:t>Richard has secured the evening session and the deposit for this has been paid. Richard has also spoken to the Hamper Cafe which is by the traffic lights. As there is no catering at Thorngate Halls any more, they have said that they will stay open until 4.15.  They normally close at 3pm.  We will direct people to them if they require refreshments. The bar will be open for the evening session.</w:t>
            </w:r>
          </w:p>
        </w:tc>
        <w:tc>
          <w:tcPr>
            <w:tcW w:w="1730"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4B3F2EB" w14:textId="77777777" w:rsidR="00310E2A" w:rsidRDefault="00310E2A">
            <w:pPr>
              <w:pStyle w:val="Standard"/>
              <w:tabs>
                <w:tab w:val="left" w:pos="840"/>
              </w:tabs>
              <w:snapToGrid w:val="0"/>
              <w:rPr>
                <w:rFonts w:eastAsia="Arial"/>
                <w:b/>
                <w:bCs/>
              </w:rPr>
            </w:pPr>
          </w:p>
          <w:p w14:paraId="7D34F5C7" w14:textId="77777777" w:rsidR="00310E2A" w:rsidRDefault="00310E2A">
            <w:pPr>
              <w:pStyle w:val="Standard"/>
              <w:tabs>
                <w:tab w:val="left" w:pos="840"/>
              </w:tabs>
              <w:snapToGrid w:val="0"/>
              <w:rPr>
                <w:rFonts w:eastAsia="Arial"/>
                <w:b/>
                <w:bCs/>
              </w:rPr>
            </w:pPr>
          </w:p>
          <w:p w14:paraId="0B4020A7" w14:textId="77777777" w:rsidR="00310E2A" w:rsidRDefault="00310E2A">
            <w:pPr>
              <w:pStyle w:val="Standard"/>
              <w:tabs>
                <w:tab w:val="left" w:pos="840"/>
              </w:tabs>
              <w:snapToGrid w:val="0"/>
              <w:rPr>
                <w:rFonts w:eastAsia="Arial"/>
                <w:b/>
                <w:bCs/>
              </w:rPr>
            </w:pPr>
          </w:p>
          <w:p w14:paraId="1D7B270A" w14:textId="77777777" w:rsidR="00310E2A" w:rsidRDefault="00310E2A">
            <w:pPr>
              <w:pStyle w:val="Standard"/>
              <w:tabs>
                <w:tab w:val="left" w:pos="840"/>
              </w:tabs>
              <w:snapToGrid w:val="0"/>
              <w:rPr>
                <w:rFonts w:eastAsia="Arial"/>
                <w:b/>
                <w:bCs/>
              </w:rPr>
            </w:pPr>
          </w:p>
          <w:p w14:paraId="4F904CB7" w14:textId="77777777" w:rsidR="00310E2A" w:rsidRDefault="00310E2A">
            <w:pPr>
              <w:pStyle w:val="Standard"/>
              <w:tabs>
                <w:tab w:val="left" w:pos="840"/>
              </w:tabs>
              <w:snapToGrid w:val="0"/>
              <w:rPr>
                <w:rFonts w:eastAsia="Arial"/>
                <w:b/>
                <w:bCs/>
              </w:rPr>
            </w:pPr>
          </w:p>
          <w:p w14:paraId="06971CD3" w14:textId="77777777" w:rsidR="00310E2A" w:rsidRDefault="00310E2A">
            <w:pPr>
              <w:pStyle w:val="Standard"/>
              <w:tabs>
                <w:tab w:val="left" w:pos="840"/>
              </w:tabs>
              <w:snapToGrid w:val="0"/>
              <w:rPr>
                <w:rFonts w:eastAsia="Arial"/>
                <w:b/>
                <w:bCs/>
              </w:rPr>
            </w:pPr>
          </w:p>
          <w:p w14:paraId="2A1F701D" w14:textId="77777777" w:rsidR="00310E2A" w:rsidRDefault="00310E2A">
            <w:pPr>
              <w:pStyle w:val="Standard"/>
              <w:tabs>
                <w:tab w:val="left" w:pos="840"/>
              </w:tabs>
              <w:snapToGrid w:val="0"/>
              <w:rPr>
                <w:rFonts w:eastAsia="Arial"/>
                <w:b/>
                <w:bCs/>
              </w:rPr>
            </w:pPr>
          </w:p>
        </w:tc>
      </w:tr>
      <w:tr w:rsidR="00310E2A" w14:paraId="1D91C0D4" w14:textId="77777777" w:rsidTr="1D269EC2">
        <w:trPr>
          <w:trHeight w:val="807"/>
        </w:trPr>
        <w:tc>
          <w:tcPr>
            <w:tcW w:w="690" w:type="dxa"/>
            <w:tcBorders>
              <w:left w:val="single" w:sz="8" w:space="0" w:color="000001"/>
              <w:bottom w:val="single" w:sz="8" w:space="0" w:color="000001"/>
            </w:tcBorders>
            <w:shd w:val="clear" w:color="auto" w:fill="FFFFFF" w:themeFill="background1"/>
          </w:tcPr>
          <w:p w14:paraId="75697EEC" w14:textId="77777777" w:rsidR="00310E2A" w:rsidRDefault="1D269EC2">
            <w:pPr>
              <w:pStyle w:val="Standard"/>
              <w:snapToGrid w:val="0"/>
              <w:jc w:val="right"/>
            </w:pPr>
            <w:r w:rsidRPr="1D269EC2">
              <w:rPr>
                <w:b/>
                <w:bCs/>
              </w:rPr>
              <w:t>7</w:t>
            </w:r>
          </w:p>
        </w:tc>
        <w:tc>
          <w:tcPr>
            <w:tcW w:w="399" w:type="dxa"/>
            <w:tcBorders>
              <w:left w:val="single" w:sz="8" w:space="0" w:color="000001"/>
              <w:bottom w:val="single" w:sz="8" w:space="0" w:color="000001"/>
            </w:tcBorders>
            <w:shd w:val="clear" w:color="auto" w:fill="FFFFFF" w:themeFill="background1"/>
          </w:tcPr>
          <w:p w14:paraId="177639B0" w14:textId="1FBB02F2" w:rsidR="1D269EC2" w:rsidRDefault="1D269EC2" w:rsidP="1D269EC2">
            <w:pPr>
              <w:pStyle w:val="Standard"/>
              <w:rPr>
                <w:b/>
                <w:bCs/>
              </w:rPr>
            </w:pPr>
          </w:p>
          <w:p w14:paraId="1C8780F8" w14:textId="77777777" w:rsidR="00310E2A" w:rsidRDefault="1D269EC2">
            <w:pPr>
              <w:pStyle w:val="Standard"/>
              <w:overflowPunct w:val="0"/>
              <w:snapToGrid w:val="0"/>
            </w:pPr>
            <w:r w:rsidRPr="1D269EC2">
              <w:rPr>
                <w:b/>
                <w:bCs/>
              </w:rPr>
              <w:t>a</w:t>
            </w:r>
          </w:p>
          <w:p w14:paraId="100C137E" w14:textId="77777777" w:rsidR="00310E2A" w:rsidRDefault="1D269EC2">
            <w:pPr>
              <w:pStyle w:val="Standard"/>
              <w:overflowPunct w:val="0"/>
              <w:snapToGrid w:val="0"/>
            </w:pPr>
            <w:r w:rsidRPr="1D269EC2">
              <w:rPr>
                <w:b/>
                <w:bCs/>
              </w:rPr>
              <w:t>b</w:t>
            </w:r>
          </w:p>
          <w:p w14:paraId="5B95CD12" w14:textId="77777777" w:rsidR="00310E2A" w:rsidRDefault="00310E2A">
            <w:pPr>
              <w:pStyle w:val="Standard"/>
              <w:overflowPunct w:val="0"/>
              <w:snapToGrid w:val="0"/>
              <w:rPr>
                <w:b/>
                <w:bCs/>
              </w:rPr>
            </w:pPr>
          </w:p>
          <w:p w14:paraId="33B28549" w14:textId="77777777" w:rsidR="00310E2A" w:rsidRDefault="1D269EC2">
            <w:pPr>
              <w:pStyle w:val="Standard"/>
              <w:overflowPunct w:val="0"/>
              <w:snapToGrid w:val="0"/>
            </w:pPr>
            <w:r w:rsidRPr="1D269EC2">
              <w:rPr>
                <w:b/>
                <w:bCs/>
              </w:rPr>
              <w:t>c</w:t>
            </w:r>
          </w:p>
          <w:p w14:paraId="675E05EE" w14:textId="77777777" w:rsidR="00310E2A" w:rsidRDefault="00310E2A">
            <w:pPr>
              <w:pStyle w:val="Standard"/>
              <w:overflowPunct w:val="0"/>
              <w:snapToGrid w:val="0"/>
              <w:rPr>
                <w:b/>
                <w:bCs/>
              </w:rPr>
            </w:pPr>
          </w:p>
          <w:p w14:paraId="62BAE319" w14:textId="77777777" w:rsidR="00310E2A" w:rsidRDefault="1D269EC2">
            <w:pPr>
              <w:pStyle w:val="Standard"/>
              <w:overflowPunct w:val="0"/>
              <w:snapToGrid w:val="0"/>
            </w:pPr>
            <w:r w:rsidRPr="1D269EC2">
              <w:rPr>
                <w:b/>
                <w:bCs/>
              </w:rPr>
              <w:t>d</w:t>
            </w:r>
          </w:p>
        </w:tc>
        <w:tc>
          <w:tcPr>
            <w:tcW w:w="8658" w:type="dxa"/>
            <w:tcBorders>
              <w:left w:val="single" w:sz="8" w:space="0" w:color="000001"/>
              <w:bottom w:val="single" w:sz="8" w:space="0" w:color="000001"/>
            </w:tcBorders>
            <w:shd w:val="clear" w:color="auto" w:fill="FFFFFF" w:themeFill="background1"/>
          </w:tcPr>
          <w:p w14:paraId="2D180683" w14:textId="77777777" w:rsidR="00310E2A" w:rsidRDefault="1D269EC2">
            <w:pPr>
              <w:pStyle w:val="Standard"/>
              <w:snapToGrid w:val="0"/>
              <w:jc w:val="both"/>
            </w:pPr>
            <w:r w:rsidRPr="1D269EC2">
              <w:rPr>
                <w:b/>
                <w:bCs/>
              </w:rPr>
              <w:t>Any Other Business</w:t>
            </w:r>
          </w:p>
          <w:p w14:paraId="72672A27" w14:textId="503FD096" w:rsidR="1D269EC2" w:rsidRDefault="1D269EC2" w:rsidP="1D269EC2">
            <w:pPr>
              <w:pStyle w:val="Standard"/>
              <w:jc w:val="both"/>
            </w:pPr>
          </w:p>
          <w:p w14:paraId="6482DB58" w14:textId="77777777" w:rsidR="00310E2A" w:rsidRDefault="1D269EC2">
            <w:pPr>
              <w:pStyle w:val="Standard"/>
              <w:snapToGrid w:val="0"/>
              <w:jc w:val="both"/>
            </w:pPr>
            <w:r>
              <w:t>We will attend the Scam Smart Event.</w:t>
            </w:r>
          </w:p>
          <w:p w14:paraId="5AE48A43" w14:textId="77777777" w:rsidR="00310E2A" w:rsidRDefault="00310E2A">
            <w:pPr>
              <w:pStyle w:val="Standard"/>
              <w:snapToGrid w:val="0"/>
              <w:jc w:val="both"/>
              <w:rPr>
                <w:b/>
                <w:bCs/>
              </w:rPr>
            </w:pPr>
          </w:p>
          <w:p w14:paraId="14E1C806" w14:textId="77777777" w:rsidR="00310E2A" w:rsidRDefault="1D269EC2">
            <w:pPr>
              <w:pStyle w:val="Standard"/>
              <w:snapToGrid w:val="0"/>
              <w:jc w:val="both"/>
            </w:pPr>
            <w:r>
              <w:t xml:space="preserve">Gosport Voluntary Action will be administering the new Gosport </w:t>
            </w:r>
            <w:proofErr w:type="gramStart"/>
            <w:r>
              <w:t>Community  Lottery</w:t>
            </w:r>
            <w:proofErr w:type="gramEnd"/>
            <w:r>
              <w:t>.  Suzanne, Maureen and David will attend the launch on the 28</w:t>
            </w:r>
            <w:r w:rsidRPr="1D269EC2">
              <w:rPr>
                <w:vertAlign w:val="superscript"/>
              </w:rPr>
              <w:t>th</w:t>
            </w:r>
            <w:r>
              <w:t xml:space="preserve"> June at the </w:t>
            </w:r>
            <w:proofErr w:type="spellStart"/>
            <w:r>
              <w:t>Alverbank</w:t>
            </w:r>
            <w:proofErr w:type="spellEnd"/>
            <w:r>
              <w:t xml:space="preserve"> Hotel.</w:t>
            </w:r>
          </w:p>
          <w:p w14:paraId="50F40DEB" w14:textId="77777777" w:rsidR="00310E2A" w:rsidRDefault="00310E2A">
            <w:pPr>
              <w:pStyle w:val="Standard"/>
              <w:snapToGrid w:val="0"/>
              <w:jc w:val="both"/>
              <w:rPr>
                <w:b/>
                <w:bCs/>
              </w:rPr>
            </w:pPr>
          </w:p>
          <w:p w14:paraId="5B9F645D" w14:textId="77777777" w:rsidR="00310E2A" w:rsidRDefault="1D269EC2">
            <w:pPr>
              <w:pStyle w:val="Standard"/>
              <w:snapToGrid w:val="0"/>
              <w:jc w:val="both"/>
            </w:pPr>
            <w:r>
              <w:t>Hampshire County are looking for volunteers to spread the word on how to be Community Champions.  Suzanne has extended an invitation to HCC to address the forum.</w:t>
            </w:r>
          </w:p>
          <w:p w14:paraId="77A52294" w14:textId="77777777" w:rsidR="00310E2A" w:rsidRDefault="00310E2A">
            <w:pPr>
              <w:pStyle w:val="Standard"/>
              <w:snapToGrid w:val="0"/>
              <w:jc w:val="both"/>
              <w:rPr>
                <w:b/>
                <w:bCs/>
              </w:rPr>
            </w:pPr>
          </w:p>
          <w:p w14:paraId="5B94BC78" w14:textId="4E1A54B4" w:rsidR="00310E2A" w:rsidRDefault="1D269EC2">
            <w:pPr>
              <w:pStyle w:val="Standard"/>
              <w:snapToGrid w:val="0"/>
              <w:jc w:val="both"/>
            </w:pPr>
            <w:r>
              <w:t>Cllr. Beavis informed us that there have been problems with pedestrians and mobility scooters using the BLT route, which is not allowed. Also, cyclists using headphones and mobiles are not paying attention to the road.  First Bus will record incidents to gather data on the misuse of the route.  There is a follow up meeting with HCC on the 15</w:t>
            </w:r>
            <w:r w:rsidRPr="1D269EC2">
              <w:rPr>
                <w:vertAlign w:val="superscript"/>
              </w:rPr>
              <w:t>th</w:t>
            </w:r>
            <w:r>
              <w:t xml:space="preserve"> June and a meeting at </w:t>
            </w:r>
            <w:proofErr w:type="spellStart"/>
            <w:r>
              <w:t>Hoeford</w:t>
            </w:r>
            <w:proofErr w:type="spellEnd"/>
            <w:r>
              <w:t xml:space="preserve"> prior to that.</w:t>
            </w:r>
          </w:p>
          <w:p w14:paraId="007DCDA8" w14:textId="77777777" w:rsidR="00310E2A" w:rsidRDefault="00310E2A">
            <w:pPr>
              <w:pStyle w:val="Standard"/>
              <w:snapToGrid w:val="0"/>
              <w:jc w:val="both"/>
              <w:rPr>
                <w:b/>
                <w:bCs/>
              </w:rPr>
            </w:pPr>
          </w:p>
          <w:p w14:paraId="645CD6B4" w14:textId="77777777" w:rsidR="00310E2A" w:rsidRDefault="1D269EC2">
            <w:pPr>
              <w:pStyle w:val="Standard"/>
              <w:snapToGrid w:val="0"/>
              <w:jc w:val="both"/>
            </w:pPr>
            <w:r>
              <w:t>Meeting closed at 11.00am.</w:t>
            </w:r>
          </w:p>
          <w:p w14:paraId="450EA2D7" w14:textId="77777777" w:rsidR="00310E2A" w:rsidRDefault="00310E2A">
            <w:pPr>
              <w:pStyle w:val="Standard"/>
              <w:snapToGrid w:val="0"/>
              <w:jc w:val="both"/>
              <w:rPr>
                <w:b/>
                <w:bCs/>
              </w:rPr>
            </w:pPr>
          </w:p>
        </w:tc>
        <w:tc>
          <w:tcPr>
            <w:tcW w:w="1730" w:type="dxa"/>
            <w:tcBorders>
              <w:left w:val="single" w:sz="8" w:space="0" w:color="000001"/>
              <w:bottom w:val="single" w:sz="8" w:space="0" w:color="000001"/>
              <w:right w:val="single" w:sz="8" w:space="0" w:color="000001"/>
            </w:tcBorders>
            <w:shd w:val="clear" w:color="auto" w:fill="FFFFFF" w:themeFill="background1"/>
          </w:tcPr>
          <w:p w14:paraId="3DD355C9" w14:textId="77777777" w:rsidR="00310E2A" w:rsidRDefault="00310E2A">
            <w:pPr>
              <w:pStyle w:val="Standard"/>
              <w:tabs>
                <w:tab w:val="left" w:pos="840"/>
              </w:tabs>
              <w:snapToGrid w:val="0"/>
              <w:rPr>
                <w:rFonts w:eastAsia="Arial"/>
                <w:b/>
                <w:bCs/>
              </w:rPr>
            </w:pPr>
          </w:p>
          <w:p w14:paraId="60A2993B" w14:textId="77777777" w:rsidR="00310E2A" w:rsidRDefault="1D269EC2">
            <w:pPr>
              <w:pStyle w:val="Standard"/>
              <w:tabs>
                <w:tab w:val="left" w:pos="840"/>
              </w:tabs>
              <w:snapToGrid w:val="0"/>
            </w:pPr>
            <w:r w:rsidRPr="1D269EC2">
              <w:rPr>
                <w:b/>
                <w:bCs/>
              </w:rPr>
              <w:t>SP</w:t>
            </w:r>
          </w:p>
          <w:p w14:paraId="1A81F0B1" w14:textId="77777777" w:rsidR="00310E2A" w:rsidRDefault="00310E2A">
            <w:pPr>
              <w:pStyle w:val="Standard"/>
              <w:tabs>
                <w:tab w:val="left" w:pos="840"/>
              </w:tabs>
              <w:snapToGrid w:val="0"/>
              <w:rPr>
                <w:rFonts w:eastAsia="Arial"/>
                <w:b/>
                <w:bCs/>
              </w:rPr>
            </w:pPr>
          </w:p>
          <w:p w14:paraId="79C3BBEA" w14:textId="77777777" w:rsidR="00310E2A" w:rsidRDefault="1D269EC2">
            <w:pPr>
              <w:pStyle w:val="Standard"/>
              <w:tabs>
                <w:tab w:val="left" w:pos="840"/>
              </w:tabs>
              <w:snapToGrid w:val="0"/>
            </w:pPr>
            <w:r w:rsidRPr="1D269EC2">
              <w:rPr>
                <w:b/>
                <w:bCs/>
              </w:rPr>
              <w:t>SP, ME, DG</w:t>
            </w:r>
          </w:p>
          <w:p w14:paraId="717AAFBA" w14:textId="77777777" w:rsidR="00310E2A" w:rsidRDefault="00310E2A">
            <w:pPr>
              <w:pStyle w:val="Standard"/>
              <w:tabs>
                <w:tab w:val="left" w:pos="840"/>
              </w:tabs>
              <w:snapToGrid w:val="0"/>
              <w:rPr>
                <w:rFonts w:eastAsia="Arial"/>
                <w:b/>
                <w:bCs/>
              </w:rPr>
            </w:pPr>
          </w:p>
          <w:p w14:paraId="56EE48EE" w14:textId="77777777" w:rsidR="00310E2A" w:rsidRDefault="00310E2A">
            <w:pPr>
              <w:pStyle w:val="Standard"/>
              <w:tabs>
                <w:tab w:val="left" w:pos="840"/>
              </w:tabs>
              <w:snapToGrid w:val="0"/>
              <w:rPr>
                <w:rFonts w:eastAsia="Arial"/>
                <w:b/>
                <w:bCs/>
              </w:rPr>
            </w:pPr>
          </w:p>
          <w:p w14:paraId="2908EB2C" w14:textId="77777777" w:rsidR="00310E2A" w:rsidRDefault="00310E2A">
            <w:pPr>
              <w:pStyle w:val="Standard"/>
              <w:tabs>
                <w:tab w:val="left" w:pos="840"/>
              </w:tabs>
              <w:snapToGrid w:val="0"/>
              <w:rPr>
                <w:rFonts w:eastAsia="Arial"/>
                <w:b/>
                <w:bCs/>
              </w:rPr>
            </w:pPr>
          </w:p>
          <w:p w14:paraId="61488B13" w14:textId="77777777" w:rsidR="00310E2A" w:rsidRDefault="1D269EC2">
            <w:pPr>
              <w:pStyle w:val="Standard"/>
              <w:tabs>
                <w:tab w:val="left" w:pos="840"/>
              </w:tabs>
              <w:snapToGrid w:val="0"/>
            </w:pPr>
            <w:r w:rsidRPr="1D269EC2">
              <w:rPr>
                <w:b/>
                <w:bCs/>
              </w:rPr>
              <w:t>SP</w:t>
            </w:r>
          </w:p>
          <w:p w14:paraId="121FD38A" w14:textId="77777777" w:rsidR="00310E2A" w:rsidRDefault="00310E2A">
            <w:pPr>
              <w:pStyle w:val="Standard"/>
              <w:tabs>
                <w:tab w:val="left" w:pos="840"/>
              </w:tabs>
              <w:snapToGrid w:val="0"/>
              <w:rPr>
                <w:rFonts w:eastAsia="Arial"/>
                <w:b/>
                <w:bCs/>
              </w:rPr>
            </w:pPr>
          </w:p>
          <w:p w14:paraId="1FE2DD96" w14:textId="77777777" w:rsidR="00310E2A" w:rsidRDefault="00310E2A">
            <w:pPr>
              <w:pStyle w:val="Standard"/>
              <w:tabs>
                <w:tab w:val="left" w:pos="840"/>
              </w:tabs>
              <w:snapToGrid w:val="0"/>
              <w:rPr>
                <w:rFonts w:eastAsia="Arial"/>
                <w:b/>
                <w:bCs/>
              </w:rPr>
            </w:pPr>
          </w:p>
          <w:p w14:paraId="27357532" w14:textId="77777777" w:rsidR="00310E2A" w:rsidRDefault="00310E2A">
            <w:pPr>
              <w:pStyle w:val="Standard"/>
              <w:tabs>
                <w:tab w:val="left" w:pos="840"/>
              </w:tabs>
              <w:snapToGrid w:val="0"/>
              <w:rPr>
                <w:rFonts w:eastAsia="Arial"/>
                <w:b/>
                <w:bCs/>
              </w:rPr>
            </w:pPr>
          </w:p>
          <w:p w14:paraId="28E58D4F" w14:textId="77777777" w:rsidR="00310E2A" w:rsidRDefault="1D269EC2">
            <w:pPr>
              <w:pStyle w:val="Standard"/>
              <w:tabs>
                <w:tab w:val="left" w:pos="840"/>
              </w:tabs>
              <w:snapToGrid w:val="0"/>
            </w:pPr>
            <w:r w:rsidRPr="1D269EC2">
              <w:rPr>
                <w:b/>
                <w:bCs/>
              </w:rPr>
              <w:t>Cllr. JB</w:t>
            </w:r>
          </w:p>
        </w:tc>
      </w:tr>
    </w:tbl>
    <w:p w14:paraId="2C249097" w14:textId="77777777" w:rsidR="00310E2A" w:rsidRDefault="1D269EC2">
      <w:pPr>
        <w:pStyle w:val="Standard"/>
      </w:pPr>
      <w:r w:rsidRPr="1D269EC2">
        <w:rPr>
          <w:rFonts w:eastAsia="Arial"/>
        </w:rPr>
        <w:t xml:space="preserve"> </w:t>
      </w:r>
      <w:r w:rsidRPr="1D269EC2">
        <w:rPr>
          <w:b/>
          <w:bCs/>
        </w:rPr>
        <w:t>All meetings to be held in the Council Offices unless otherwise notified.</w:t>
      </w:r>
    </w:p>
    <w:p w14:paraId="5C61D62B" w14:textId="77777777" w:rsidR="00310E2A" w:rsidRDefault="00F475BF">
      <w:pPr>
        <w:pStyle w:val="NormalWeb"/>
      </w:pPr>
      <w:r w:rsidRPr="1D269EC2">
        <w:rPr>
          <w:rFonts w:ascii="Arial" w:eastAsia="Arial" w:hAnsi="Arial" w:cs="Arial"/>
          <w:b/>
          <w:bCs/>
          <w:u w:val="single"/>
        </w:rPr>
        <w:t>2018</w:t>
      </w:r>
      <w:r>
        <w:rPr>
          <w:rFonts w:ascii="Arial" w:hAnsi="Arial" w:cs="Arial"/>
          <w:b/>
          <w:bCs/>
          <w:u w:val="single"/>
        </w:rPr>
        <w:tab/>
      </w:r>
    </w:p>
    <w:p w14:paraId="20E0737C" w14:textId="77777777" w:rsidR="00310E2A" w:rsidRDefault="1D269EC2">
      <w:pPr>
        <w:suppressAutoHyphens w:val="0"/>
        <w:textAlignment w:val="auto"/>
        <w:rPr>
          <w:rFonts w:hint="eastAsia"/>
        </w:rPr>
      </w:pPr>
      <w:r w:rsidRPr="1D269EC2">
        <w:rPr>
          <w:rFonts w:ascii="Arial,Times New Roman" w:eastAsia="Arial,Times New Roman" w:hAnsi="Arial,Times New Roman" w:cs="Arial,Times New Roman"/>
          <w:sz w:val="24"/>
          <w:lang w:eastAsia="en-GB" w:bidi="ar-SA"/>
        </w:rPr>
        <w:t xml:space="preserve"> </w:t>
      </w:r>
      <w:r w:rsidRPr="1D269EC2">
        <w:rPr>
          <w:rFonts w:ascii="Arial" w:eastAsia="Arial" w:hAnsi="Arial"/>
          <w:b/>
          <w:bCs/>
          <w:color w:val="000000" w:themeColor="text1"/>
          <w:sz w:val="24"/>
          <w:lang w:eastAsia="en-GB" w:bidi="ar-SA"/>
        </w:rPr>
        <w:t>July 6</w:t>
      </w:r>
      <w:r w:rsidRPr="1D269EC2">
        <w:rPr>
          <w:rFonts w:ascii="Arial" w:eastAsia="Arial" w:hAnsi="Arial"/>
          <w:b/>
          <w:bCs/>
          <w:color w:val="000000" w:themeColor="text1"/>
          <w:sz w:val="24"/>
          <w:vertAlign w:val="superscript"/>
          <w:lang w:eastAsia="en-GB" w:bidi="ar-SA"/>
        </w:rPr>
        <w:t>th</w:t>
      </w:r>
      <w:r w:rsidRPr="1D269EC2">
        <w:rPr>
          <w:rFonts w:ascii="Arial" w:eastAsia="Arial" w:hAnsi="Arial"/>
          <w:color w:val="1F497D"/>
          <w:sz w:val="24"/>
          <w:lang w:eastAsia="en-GB" w:bidi="ar-SA"/>
        </w:rPr>
        <w:t xml:space="preserve"> - Justin</w:t>
      </w:r>
      <w:r w:rsidRPr="1D269EC2">
        <w:rPr>
          <w:rFonts w:ascii="Arial,Times New Roman" w:eastAsia="Arial,Times New Roman" w:hAnsi="Arial,Times New Roman" w:cs="Arial,Times New Roman"/>
          <w:sz w:val="24"/>
          <w:lang w:eastAsia="en-GB" w:bidi="ar-SA"/>
        </w:rPr>
        <w:t xml:space="preserve">   </w:t>
      </w:r>
      <w:r w:rsidRPr="1D269EC2">
        <w:rPr>
          <w:rFonts w:ascii="Arial" w:eastAsia="Arial" w:hAnsi="Arial"/>
          <w:b/>
          <w:bCs/>
          <w:color w:val="000000" w:themeColor="text1"/>
          <w:sz w:val="24"/>
          <w:lang w:eastAsia="en-GB" w:bidi="ar-SA"/>
        </w:rPr>
        <w:t>Sep 7</w:t>
      </w:r>
      <w:r w:rsidRPr="1D269EC2">
        <w:rPr>
          <w:rFonts w:ascii="Arial" w:eastAsia="Arial" w:hAnsi="Arial"/>
          <w:b/>
          <w:bCs/>
          <w:color w:val="000000" w:themeColor="text1"/>
          <w:sz w:val="24"/>
          <w:vertAlign w:val="superscript"/>
          <w:lang w:eastAsia="en-GB" w:bidi="ar-SA"/>
        </w:rPr>
        <w:t>th</w:t>
      </w:r>
      <w:r w:rsidRPr="1D269EC2">
        <w:rPr>
          <w:rFonts w:ascii="Arial" w:eastAsia="Arial" w:hAnsi="Arial"/>
          <w:color w:val="1F497D"/>
          <w:sz w:val="24"/>
          <w:lang w:eastAsia="en-GB" w:bidi="ar-SA"/>
        </w:rPr>
        <w:t xml:space="preserve"> - Gary</w:t>
      </w:r>
    </w:p>
    <w:p w14:paraId="07F023C8" w14:textId="77777777" w:rsidR="00310E2A" w:rsidRDefault="00310E2A">
      <w:pPr>
        <w:pStyle w:val="Standard"/>
        <w:suppressAutoHyphens w:val="0"/>
        <w:rPr>
          <w:b/>
          <w:bCs/>
          <w:color w:val="1F497D"/>
          <w:sz w:val="16"/>
          <w:szCs w:val="16"/>
          <w:lang w:eastAsia="en-GB"/>
        </w:rPr>
      </w:pPr>
    </w:p>
    <w:p w14:paraId="0409A25D" w14:textId="77777777" w:rsidR="00310E2A" w:rsidRDefault="1D269EC2">
      <w:pPr>
        <w:rPr>
          <w:rFonts w:hint="eastAsia"/>
        </w:rPr>
      </w:pPr>
      <w:r>
        <w:t>GOPF Chair for meetings</w:t>
      </w:r>
    </w:p>
    <w:tbl>
      <w:tblPr>
        <w:tblW w:w="0" w:type="auto"/>
        <w:tblInd w:w="-10" w:type="dxa"/>
        <w:tblLayout w:type="fixed"/>
        <w:tblLook w:val="0000" w:firstRow="0" w:lastRow="0" w:firstColumn="0" w:lastColumn="0" w:noHBand="0" w:noVBand="0"/>
      </w:tblPr>
      <w:tblGrid>
        <w:gridCol w:w="2093"/>
        <w:gridCol w:w="2693"/>
        <w:gridCol w:w="1985"/>
        <w:gridCol w:w="3421"/>
      </w:tblGrid>
      <w:tr w:rsidR="00310E2A" w14:paraId="355E69C4" w14:textId="77777777" w:rsidTr="1D269EC2">
        <w:tc>
          <w:tcPr>
            <w:tcW w:w="2093" w:type="dxa"/>
            <w:tcBorders>
              <w:top w:val="single" w:sz="4" w:space="0" w:color="000000" w:themeColor="text1"/>
              <w:left w:val="single" w:sz="4" w:space="0" w:color="000000" w:themeColor="text1"/>
              <w:bottom w:val="single" w:sz="4" w:space="0" w:color="000000" w:themeColor="text1"/>
            </w:tcBorders>
            <w:shd w:val="clear" w:color="auto" w:fill="auto"/>
          </w:tcPr>
          <w:p w14:paraId="5149B0E3" w14:textId="77777777" w:rsidR="00310E2A" w:rsidRDefault="1D269EC2">
            <w:pPr>
              <w:rPr>
                <w:rFonts w:hint="eastAsia"/>
              </w:rPr>
            </w:pPr>
            <w:r w:rsidRPr="1D269EC2">
              <w:rPr>
                <w:rFonts w:ascii="Arial" w:eastAsia="Arial" w:hAnsi="Arial"/>
                <w:b/>
                <w:bCs/>
                <w:sz w:val="23"/>
                <w:szCs w:val="23"/>
              </w:rPr>
              <w:t>July 6th</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3F2CDB47" w14:textId="77777777" w:rsidR="00310E2A" w:rsidRDefault="1D269EC2">
            <w:pPr>
              <w:rPr>
                <w:rFonts w:hint="eastAsia"/>
              </w:rPr>
            </w:pPr>
            <w:r w:rsidRPr="1D269EC2">
              <w:rPr>
                <w:rFonts w:ascii="Arial" w:eastAsia="Arial" w:hAnsi="Arial"/>
                <w:sz w:val="23"/>
                <w:szCs w:val="23"/>
              </w:rPr>
              <w:t xml:space="preserve">Jill </w:t>
            </w:r>
            <w:proofErr w:type="spellStart"/>
            <w:r w:rsidRPr="1D269EC2">
              <w:rPr>
                <w:rFonts w:ascii="Arial" w:eastAsia="Arial" w:hAnsi="Arial"/>
                <w:sz w:val="23"/>
                <w:szCs w:val="23"/>
              </w:rPr>
              <w:t>Whitcher</w:t>
            </w:r>
            <w:proofErr w:type="spellEnd"/>
          </w:p>
        </w:tc>
        <w:tc>
          <w:tcPr>
            <w:tcW w:w="1985" w:type="dxa"/>
            <w:tcBorders>
              <w:top w:val="single" w:sz="4" w:space="0" w:color="000000" w:themeColor="text1"/>
              <w:left w:val="single" w:sz="24" w:space="0" w:color="000000" w:themeColor="text1"/>
              <w:bottom w:val="single" w:sz="4" w:space="0" w:color="000000" w:themeColor="text1"/>
            </w:tcBorders>
            <w:shd w:val="clear" w:color="auto" w:fill="auto"/>
          </w:tcPr>
          <w:p w14:paraId="4BDB5498" w14:textId="3AF83332" w:rsidR="00310E2A" w:rsidRDefault="1D269EC2" w:rsidP="1D269EC2">
            <w:pPr>
              <w:rPr>
                <w:rFonts w:ascii="Arial" w:eastAsia="Arial" w:hAnsi="Arial"/>
                <w:b/>
                <w:bCs/>
                <w:sz w:val="23"/>
                <w:szCs w:val="23"/>
              </w:rPr>
            </w:pPr>
            <w:r w:rsidRPr="1D269EC2">
              <w:rPr>
                <w:rFonts w:ascii="Arial" w:eastAsia="Arial" w:hAnsi="Arial"/>
                <w:b/>
                <w:bCs/>
                <w:sz w:val="23"/>
                <w:szCs w:val="23"/>
              </w:rPr>
              <w:t>Sept 7</w:t>
            </w:r>
            <w:r w:rsidRPr="1D269EC2">
              <w:rPr>
                <w:rFonts w:ascii="Arial" w:eastAsia="Arial" w:hAnsi="Arial"/>
                <w:b/>
                <w:bCs/>
                <w:sz w:val="23"/>
                <w:szCs w:val="23"/>
                <w:vertAlign w:val="superscript"/>
              </w:rPr>
              <w:t>th</w:t>
            </w:r>
            <w:r w:rsidRPr="1D269EC2">
              <w:rPr>
                <w:rFonts w:ascii="Arial" w:eastAsia="Arial" w:hAnsi="Arial"/>
                <w:b/>
                <w:bCs/>
                <w:sz w:val="23"/>
                <w:szCs w:val="23"/>
              </w:rPr>
              <w:t xml:space="preserve"> </w:t>
            </w:r>
          </w:p>
        </w:tc>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6C19D" w14:textId="35DE9CB1" w:rsidR="00310E2A" w:rsidRDefault="1D269EC2" w:rsidP="1D269EC2">
            <w:pPr>
              <w:rPr>
                <w:rFonts w:ascii="Arial" w:eastAsia="Arial" w:hAnsi="Arial"/>
                <w:sz w:val="23"/>
                <w:szCs w:val="23"/>
              </w:rPr>
            </w:pPr>
            <w:r w:rsidRPr="1D269EC2">
              <w:rPr>
                <w:rFonts w:ascii="Arial" w:eastAsia="Arial" w:hAnsi="Arial"/>
                <w:sz w:val="23"/>
                <w:szCs w:val="23"/>
              </w:rPr>
              <w:t xml:space="preserve">Richard Strong </w:t>
            </w:r>
          </w:p>
        </w:tc>
      </w:tr>
    </w:tbl>
    <w:p w14:paraId="3382A365" w14:textId="77777777" w:rsidR="00310E2A" w:rsidRDefault="00310E2A">
      <w:pPr>
        <w:pStyle w:val="Standard"/>
        <w:suppressAutoHyphens w:val="0"/>
      </w:pPr>
    </w:p>
    <w:sectPr w:rsidR="00310E2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pgNumType w:start="1"/>
      <w:cols w:space="720"/>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8AA6" w14:textId="77777777" w:rsidR="00CD696D" w:rsidRDefault="00CD696D" w:rsidP="001D6D30">
      <w:pPr>
        <w:rPr>
          <w:rFonts w:hint="eastAsia"/>
        </w:rPr>
      </w:pPr>
      <w:r>
        <w:separator/>
      </w:r>
    </w:p>
  </w:endnote>
  <w:endnote w:type="continuationSeparator" w:id="0">
    <w:p w14:paraId="7ED5B2F1" w14:textId="77777777" w:rsidR="00CD696D" w:rsidRDefault="00CD696D" w:rsidP="001D6D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Garamond Bold">
    <w:panose1 w:val="020B0604020202020204"/>
    <w:charset w:val="00"/>
    <w:family w:val="roman"/>
    <w:pitch w:val="default"/>
  </w:font>
  <w:font w:name="AGaramond">
    <w:panose1 w:val="020B0604020202020204"/>
    <w:charset w:val="00"/>
    <w:family w:val="roman"/>
    <w:pitch w:val="default"/>
  </w:font>
  <w:font w:name="Arial Black">
    <w:altName w:val="Arial Black"/>
    <w:panose1 w:val="020B0A04020102020204"/>
    <w:charset w:val="00"/>
    <w:family w:val="swiss"/>
    <w:pitch w:val="variable"/>
    <w:sig w:usb0="A00002AF" w:usb1="400078FB" w:usb2="00000000" w:usb3="00000000" w:csb0="0000009F" w:csb1="00000000"/>
  </w:font>
  <w:font w:name="Arial,Times New Roman">
    <w:altName w:val="Arial"/>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2C46" w14:textId="77777777" w:rsidR="001D6D30" w:rsidRDefault="001D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7307" w14:textId="77777777" w:rsidR="001D6D30" w:rsidRDefault="001D6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BD30" w14:textId="77777777" w:rsidR="001D6D30" w:rsidRDefault="001D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6932" w14:textId="77777777" w:rsidR="00CD696D" w:rsidRDefault="00CD696D" w:rsidP="001D6D30">
      <w:pPr>
        <w:rPr>
          <w:rFonts w:hint="eastAsia"/>
        </w:rPr>
      </w:pPr>
      <w:r>
        <w:separator/>
      </w:r>
    </w:p>
  </w:footnote>
  <w:footnote w:type="continuationSeparator" w:id="0">
    <w:p w14:paraId="74A1BD48" w14:textId="77777777" w:rsidR="00CD696D" w:rsidRDefault="00CD696D" w:rsidP="001D6D3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F441" w14:textId="77777777" w:rsidR="001D6D30" w:rsidRDefault="001D6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B255" w14:textId="77777777" w:rsidR="001D6D30" w:rsidRDefault="001D6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50F6" w14:textId="77777777" w:rsidR="001D6D30" w:rsidRDefault="001D6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BF"/>
    <w:rsid w:val="001D6D30"/>
    <w:rsid w:val="00310E2A"/>
    <w:rsid w:val="00CD696D"/>
    <w:rsid w:val="00F475BF"/>
    <w:rsid w:val="1D269E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6E3AE2"/>
  <w15:chartTrackingRefBased/>
  <w15:docId w15:val="{92FA2AC1-CD42-482F-A7C8-FCFFA872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rPr>
      <w:rFonts w:ascii="Liberation Serif" w:eastAsia="SimSun" w:hAnsi="Liberation Serif" w:cs="Arial"/>
      <w:kern w:val="1"/>
      <w:szCs w:val="24"/>
      <w:lang w:eastAsia="zh-CN" w:bidi="hi-IN"/>
    </w:rPr>
  </w:style>
  <w:style w:type="paragraph" w:styleId="Heading2">
    <w:name w:val="heading 2"/>
    <w:next w:val="BodyText"/>
    <w:qFormat/>
    <w:pPr>
      <w:numPr>
        <w:ilvl w:val="1"/>
        <w:numId w:val="1"/>
      </w:numPr>
      <w:suppressAutoHyphens/>
      <w:overflowPunct w:val="0"/>
      <w:spacing w:before="100" w:after="100"/>
      <w:outlineLvl w:val="1"/>
    </w:pPr>
    <w:rPr>
      <w:rFonts w:eastAsia="SimSun"/>
      <w:b/>
      <w:bCs/>
      <w:kern w:val="1"/>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DefaultParagraphFont1">
    <w:name w:val="Default Paragraph Font1"/>
  </w:style>
  <w:style w:type="character" w:customStyle="1" w:styleId="WW8Num3z0">
    <w:name w:val="WW8Num3z0"/>
  </w:style>
  <w:style w:type="character" w:customStyle="1" w:styleId="WW-DefaultParagraphFont">
    <w:name w:val="WW-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HeaderChar">
    <w:name w:val="Header Char"/>
    <w:rPr>
      <w:rFonts w:ascii="Arial" w:hAnsi="Arial" w:cs="Arial"/>
      <w:sz w:val="24"/>
      <w:szCs w:val="24"/>
    </w:rPr>
  </w:style>
  <w:style w:type="character" w:customStyle="1" w:styleId="FooterChar">
    <w:name w:val="Footer Char"/>
    <w:rPr>
      <w:rFonts w:ascii="Arial" w:hAnsi="Arial" w:cs="Arial"/>
      <w:sz w:val="24"/>
      <w:szCs w:val="24"/>
    </w:rPr>
  </w:style>
  <w:style w:type="character" w:styleId="Strong">
    <w:name w:val="Strong"/>
    <w:qFormat/>
    <w:rPr>
      <w:b/>
      <w:bCs/>
    </w:rPr>
  </w:style>
  <w:style w:type="character" w:customStyle="1" w:styleId="Internetlink">
    <w:name w:val="Internet link"/>
    <w:rPr>
      <w:color w:val="0000FF"/>
      <w:u w:val="single"/>
    </w:rPr>
  </w:style>
  <w:style w:type="character" w:customStyle="1" w:styleId="green">
    <w:name w:val="green"/>
    <w:basedOn w:val="WW-DefaultParagraphFont111"/>
  </w:style>
  <w:style w:type="character" w:styleId="Emphasis">
    <w:name w:val="Emphasis"/>
    <w:qFormat/>
    <w:rPr>
      <w:i/>
      <w:iCs/>
    </w:rPr>
  </w:style>
  <w:style w:type="character" w:customStyle="1" w:styleId="BalloonTextChar">
    <w:name w:val="Balloon Text Char"/>
    <w:rPr>
      <w:rFonts w:ascii="Tahoma" w:hAnsi="Tahoma" w:cs="Tahoma"/>
      <w:sz w:val="16"/>
      <w:szCs w:val="16"/>
    </w:rPr>
  </w:style>
  <w:style w:type="character" w:styleId="FollowedHyperlink">
    <w:name w:val="FollowedHyperlink"/>
    <w:basedOn w:val="WW-DefaultParagraphFont111"/>
    <w:rPr>
      <w:color w:val="800080"/>
      <w:u w:val="single"/>
    </w:rPr>
  </w:style>
  <w:style w:type="character" w:customStyle="1" w:styleId="Heading2Char">
    <w:name w:val="Heading 2 Char"/>
    <w:basedOn w:val="WW-DefaultParagraphFont111"/>
    <w:rPr>
      <w:rFonts w:ascii="Times New Roman" w:hAnsi="Times New Roman" w:cs="Times New Roman"/>
      <w:b/>
      <w:bCs/>
      <w:sz w:val="36"/>
      <w:szCs w:val="36"/>
    </w:rPr>
  </w:style>
  <w:style w:type="character" w:customStyle="1" w:styleId="Date1">
    <w:name w:val="Date1"/>
    <w:basedOn w:val="WW-DefaultParagraphFont111"/>
  </w:style>
  <w:style w:type="character" w:customStyle="1" w:styleId="Bullets">
    <w:name w:val="Bullets"/>
    <w:rPr>
      <w:rFonts w:ascii="OpenSymbol" w:eastAsia="OpenSymbol" w:hAnsi="OpenSymbol" w:cs="OpenSymbol"/>
    </w:rPr>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styleId="Hyperlink">
    <w:name w:val="Hyperlink"/>
    <w:rPr>
      <w:color w:val="000080"/>
      <w:u w:val="single"/>
    </w:rPr>
  </w:style>
  <w:style w:type="character" w:customStyle="1" w:styleId="highlight">
    <w:name w:val="highlight"/>
    <w:basedOn w:val="WW-DefaultParagraphFont11"/>
  </w:style>
  <w:style w:type="paragraph" w:customStyle="1" w:styleId="Heading">
    <w:name w:val="Heading"/>
    <w:basedOn w:val="Standard"/>
    <w:next w:val="BodyText"/>
    <w:pPr>
      <w:keepNext/>
      <w:spacing w:before="240" w:after="120"/>
    </w:pPr>
    <w:rPr>
      <w:rFonts w:ascii="Liberation Sans" w:eastAsia="Microsoft YaHei" w:hAnsi="Liberation Sans" w:cs="Liberation Sans"/>
      <w:sz w:val="28"/>
      <w:szCs w:val="28"/>
    </w:rPr>
  </w:style>
  <w:style w:type="paragraph" w:styleId="BodyText">
    <w:name w:val="Body Text"/>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rPr>
  </w:style>
  <w:style w:type="paragraph" w:customStyle="1" w:styleId="Index">
    <w:name w:val="Index"/>
    <w:basedOn w:val="Standard"/>
    <w:pPr>
      <w:suppressLineNumbers/>
    </w:pPr>
  </w:style>
  <w:style w:type="paragraph" w:customStyle="1" w:styleId="Standard">
    <w:name w:val="Standard"/>
    <w:pPr>
      <w:suppressAutoHyphens/>
    </w:pPr>
    <w:rPr>
      <w:rFonts w:ascii="Arial" w:hAnsi="Arial" w:cs="Arial"/>
      <w:color w:val="00000A"/>
      <w:kern w:val="1"/>
      <w:sz w:val="24"/>
      <w:szCs w:val="24"/>
      <w:lang w:eastAsia="zh-CN"/>
    </w:rPr>
  </w:style>
  <w:style w:type="paragraph" w:customStyle="1" w:styleId="Textbody">
    <w:name w:val="Text body"/>
    <w:basedOn w:val="Standard"/>
    <w:pPr>
      <w:spacing w:after="140" w:line="288" w:lineRule="auto"/>
    </w:pPr>
  </w:style>
  <w:style w:type="paragraph" w:customStyle="1" w:styleId="caption0">
    <w:name w:val="caption0"/>
    <w:basedOn w:val="Standard"/>
    <w:pPr>
      <w:suppressLineNumbers/>
      <w:spacing w:before="120" w:after="120"/>
    </w:pPr>
    <w:rPr>
      <w:i/>
      <w:iCs/>
    </w:rPr>
  </w:style>
  <w:style w:type="paragraph" w:styleId="Header">
    <w:name w:val="header"/>
    <w:basedOn w:val="Standard"/>
    <w:pPr>
      <w:tabs>
        <w:tab w:val="center" w:pos="4513"/>
        <w:tab w:val="right" w:pos="9026"/>
      </w:tabs>
    </w:pPr>
    <w:rPr>
      <w:rFonts w:cs="Times New Roman"/>
    </w:rPr>
  </w:style>
  <w:style w:type="paragraph" w:styleId="Footer">
    <w:name w:val="footer"/>
    <w:basedOn w:val="Standard"/>
    <w:pPr>
      <w:tabs>
        <w:tab w:val="center" w:pos="4513"/>
        <w:tab w:val="right" w:pos="9026"/>
      </w:tabs>
    </w:pPr>
    <w:rPr>
      <w:rFonts w:cs="Times New Roman"/>
    </w:rPr>
  </w:style>
  <w:style w:type="paragraph" w:styleId="NormalWeb">
    <w:name w:val="Normal (Web)"/>
    <w:basedOn w:val="Standard"/>
    <w:pPr>
      <w:overflowPunct w:val="0"/>
      <w:spacing w:before="100" w:after="100"/>
    </w:pPr>
    <w:rPr>
      <w:rFonts w:ascii="Times New Roman" w:hAnsi="Times New Roman" w:cs="Times New Roman"/>
    </w:rPr>
  </w:style>
  <w:style w:type="paragraph" w:customStyle="1" w:styleId="CM38">
    <w:name w:val="CM38"/>
    <w:basedOn w:val="Standard"/>
    <w:next w:val="Standard"/>
    <w:pPr>
      <w:overflowPunct w:val="0"/>
    </w:pPr>
    <w:rPr>
      <w:rFonts w:ascii="AGaramond Bold" w:hAnsi="AGaramond Bold" w:cs="Times New Roman"/>
    </w:rPr>
  </w:style>
  <w:style w:type="paragraph" w:customStyle="1" w:styleId="Default">
    <w:name w:val="Default"/>
    <w:pPr>
      <w:suppressAutoHyphens/>
    </w:pPr>
    <w:rPr>
      <w:rFonts w:ascii="AGaramond" w:hAnsi="AGaramond" w:cs="AGaramond"/>
      <w:color w:val="000000"/>
      <w:kern w:val="1"/>
      <w:sz w:val="24"/>
      <w:szCs w:val="24"/>
      <w:lang w:eastAsia="zh-CN"/>
    </w:rPr>
  </w:style>
  <w:style w:type="paragraph" w:styleId="BalloonText">
    <w:name w:val="Balloon Text"/>
    <w:basedOn w:val="Standard"/>
    <w:rPr>
      <w:rFonts w:ascii="Tahoma" w:hAnsi="Tahoma" w:cs="Times New Roman"/>
      <w:sz w:val="16"/>
      <w:szCs w:val="16"/>
    </w:rPr>
  </w:style>
  <w:style w:type="paragraph" w:styleId="ListParagraph">
    <w:name w:val="List Paragraph"/>
    <w:basedOn w:val="Standard"/>
    <w:qFormat/>
    <w:pPr>
      <w:ind w:left="720"/>
    </w:pPr>
  </w:style>
  <w:style w:type="paragraph" w:customStyle="1" w:styleId="ecxmsonormal">
    <w:name w:val="ecxmsonormal"/>
    <w:basedOn w:val="Standard"/>
    <w:pPr>
      <w:overflowPunct w:val="0"/>
      <w:spacing w:before="100" w:after="100"/>
    </w:pPr>
    <w:rPr>
      <w:rFonts w:ascii="Times New Roman" w:hAnsi="Times New Roman"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reetscene@gosport.gov.uk" TargetMode="External"/><Relationship Id="rId4" Type="http://schemas.openxmlformats.org/officeDocument/2006/relationships/webSettings" Target="webSettings.xml"/><Relationship Id="rId9" Type="http://schemas.openxmlformats.org/officeDocument/2006/relationships/hyperlink" Target="http://www.gosport.gov.uk/seafrontpermi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cp:lastModifiedBy>suzanne pepper</cp:lastModifiedBy>
  <cp:revision>2</cp:revision>
  <cp:lastPrinted>2017-04-19T14:18:00Z</cp:lastPrinted>
  <dcterms:created xsi:type="dcterms:W3CDTF">2018-06-12T14:44:00Z</dcterms:created>
  <dcterms:modified xsi:type="dcterms:W3CDTF">2018-06-12T14:44:00Z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lorPos">
    <vt:lpwstr>-1</vt:lpwstr>
  </property>
  <property fmtid="{D5CDD505-2E9C-101B-9397-08002B2CF9AE}" pid="4" name="ColorSet">
    <vt:lpwstr>-1</vt:lpwstr>
  </property>
  <property fmtid="{D5CDD505-2E9C-101B-9397-08002B2CF9AE}" pid="5" name="Company">
    <vt:lpwstr>Grizli777</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StylePos">
    <vt:lpwstr>-1</vt:lpwstr>
  </property>
  <property fmtid="{D5CDD505-2E9C-101B-9397-08002B2CF9AE}" pid="12" name="StyleSet">
    <vt:lpwstr>-1</vt:lpwstr>
  </property>
</Properties>
</file>