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21020168"/>
        <w:docPartObj>
          <w:docPartGallery w:val="Cover Pages"/>
          <w:docPartUnique/>
        </w:docPartObj>
      </w:sdtPr>
      <w:sdtEndPr>
        <w:rPr>
          <w:color w:val="FF0000"/>
        </w:rPr>
      </w:sdtEndPr>
      <w:sdtContent>
        <w:p w14:paraId="393D1B9E" w14:textId="77777777" w:rsidR="0076247C" w:rsidRDefault="0076247C" w:rsidP="00C84402">
          <w:pPr>
            <w:spacing w:after="0" w:line="240" w:lineRule="auto"/>
          </w:pPr>
        </w:p>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2306"/>
          </w:tblGrid>
          <w:tr w:rsidR="0076247C" w:rsidRPr="00343A87" w14:paraId="12DBBB8A" w14:textId="77777777" w:rsidTr="0076247C">
            <w:tc>
              <w:tcPr>
                <w:tcW w:w="11154" w:type="dxa"/>
                <w:tcMar>
                  <w:top w:w="216" w:type="dxa"/>
                  <w:left w:w="115" w:type="dxa"/>
                  <w:bottom w:w="216" w:type="dxa"/>
                  <w:right w:w="115" w:type="dxa"/>
                </w:tcMar>
              </w:tcPr>
              <w:p w14:paraId="78593F3B" w14:textId="77777777" w:rsidR="0076247C" w:rsidRPr="00343A87" w:rsidRDefault="0076247C" w:rsidP="006C3D40">
                <w:pPr>
                  <w:pStyle w:val="NoSpacing"/>
                  <w:rPr>
                    <w:rFonts w:cs="Arial"/>
                    <w:color w:val="538135" w:themeColor="accent6" w:themeShade="BF"/>
                  </w:rPr>
                </w:pPr>
              </w:p>
            </w:tc>
          </w:tr>
          <w:tr w:rsidR="0076247C" w:rsidRPr="00343A87" w14:paraId="77114469" w14:textId="77777777" w:rsidTr="0076247C">
            <w:tc>
              <w:tcPr>
                <w:tcW w:w="11154" w:type="dxa"/>
              </w:tcPr>
              <w:sdt>
                <w:sdtPr>
                  <w:rPr>
                    <w:rFonts w:eastAsiaTheme="majorEastAsia" w:cs="Arial"/>
                    <w:color w:val="4472C4" w:themeColor="accent1"/>
                    <w:sz w:val="88"/>
                    <w:szCs w:val="88"/>
                  </w:rPr>
                  <w:alias w:val="Title"/>
                  <w:id w:val="13406919"/>
                  <w:placeholder>
                    <w:docPart w:val="AC9D5481E85B4C8B95B6FDFDF429AB4E"/>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12B64F6A" w14:textId="77777777" w:rsidR="0076247C" w:rsidRPr="00343A87" w:rsidRDefault="00343A87" w:rsidP="00C84402">
                    <w:pPr>
                      <w:pStyle w:val="NoSpacing"/>
                      <w:rPr>
                        <w:rFonts w:eastAsiaTheme="majorEastAsia" w:cs="Arial"/>
                        <w:color w:val="4472C4" w:themeColor="accent1"/>
                        <w:sz w:val="88"/>
                        <w:szCs w:val="88"/>
                      </w:rPr>
                    </w:pPr>
                    <w:r w:rsidRPr="00343A87">
                      <w:rPr>
                        <w:rFonts w:eastAsiaTheme="majorEastAsia" w:cs="Arial"/>
                        <w:color w:val="4472C4" w:themeColor="accent1"/>
                        <w:sz w:val="88"/>
                        <w:szCs w:val="88"/>
                      </w:rPr>
                      <w:t>Council Size Submission</w:t>
                    </w:r>
                  </w:p>
                </w:sdtContent>
              </w:sdt>
            </w:tc>
          </w:tr>
          <w:tr w:rsidR="0076247C" w:rsidRPr="00343A87" w14:paraId="2E85AB7B" w14:textId="77777777" w:rsidTr="0076247C">
            <w:sdt>
              <w:sdtPr>
                <w:rPr>
                  <w:rFonts w:cs="Arial"/>
                  <w:color w:val="538135" w:themeColor="accent6" w:themeShade="BF"/>
                  <w:szCs w:val="24"/>
                </w:rPr>
                <w:alias w:val="Subtitle"/>
                <w:id w:val="13406923"/>
                <w:placeholder>
                  <w:docPart w:val="427BEBE8069E4FD2A30F224BEA24A4CF"/>
                </w:placeholder>
                <w:dataBinding w:prefixMappings="xmlns:ns0='http://schemas.openxmlformats.org/package/2006/metadata/core-properties' xmlns:ns1='http://purl.org/dc/elements/1.1/'" w:xpath="/ns0:coreProperties[1]/ns1:subject[1]" w:storeItemID="{6C3C8BC8-F283-45AE-878A-BAB7291924A1}"/>
                <w:text/>
              </w:sdtPr>
              <w:sdtEndPr/>
              <w:sdtContent>
                <w:tc>
                  <w:tcPr>
                    <w:tcW w:w="11154" w:type="dxa"/>
                    <w:tcMar>
                      <w:top w:w="216" w:type="dxa"/>
                      <w:left w:w="115" w:type="dxa"/>
                      <w:bottom w:w="216" w:type="dxa"/>
                      <w:right w:w="115" w:type="dxa"/>
                    </w:tcMar>
                  </w:tcPr>
                  <w:p w14:paraId="6C7A651B" w14:textId="77777777" w:rsidR="0076247C" w:rsidRPr="00343A87" w:rsidRDefault="006C3D40" w:rsidP="006C3D40">
                    <w:pPr>
                      <w:pStyle w:val="NoSpacing"/>
                      <w:rPr>
                        <w:rFonts w:cs="Arial"/>
                        <w:color w:val="2F5496" w:themeColor="accent1" w:themeShade="BF"/>
                      </w:rPr>
                    </w:pPr>
                    <w:r>
                      <w:rPr>
                        <w:rFonts w:cs="Arial"/>
                        <w:color w:val="538135" w:themeColor="accent6" w:themeShade="BF"/>
                        <w:szCs w:val="24"/>
                      </w:rPr>
                      <w:t>Gosport Borough Council</w:t>
                    </w:r>
                  </w:p>
                </w:tc>
              </w:sdtContent>
            </w:sdt>
          </w:tr>
        </w:tbl>
        <w:p w14:paraId="59104C19" w14:textId="77777777" w:rsidR="0076247C" w:rsidRDefault="0076247C" w:rsidP="00C84402">
          <w:pPr>
            <w:spacing w:after="0" w:line="240" w:lineRule="auto"/>
            <w:rPr>
              <w:rFonts w:eastAsiaTheme="majorEastAsia" w:cstheme="majorBidi"/>
              <w:color w:val="FF0000"/>
              <w:sz w:val="32"/>
              <w:szCs w:val="32"/>
            </w:rPr>
          </w:pPr>
          <w:r>
            <w:rPr>
              <w:color w:val="FF0000"/>
            </w:rPr>
            <w:br w:type="page"/>
          </w:r>
        </w:p>
      </w:sdtContent>
    </w:sdt>
    <w:sdt>
      <w:sdtPr>
        <w:rPr>
          <w:rFonts w:ascii="Arial" w:eastAsiaTheme="minorHAnsi" w:hAnsi="Arial" w:cstheme="minorBidi"/>
          <w:color w:val="auto"/>
          <w:sz w:val="24"/>
          <w:szCs w:val="22"/>
          <w:lang w:val="en-GB"/>
        </w:rPr>
        <w:id w:val="-487018567"/>
        <w:docPartObj>
          <w:docPartGallery w:val="Table of Contents"/>
          <w:docPartUnique/>
        </w:docPartObj>
      </w:sdtPr>
      <w:sdtEndPr>
        <w:rPr>
          <w:b/>
          <w:bCs/>
          <w:noProof/>
        </w:rPr>
      </w:sdtEndPr>
      <w:sdtContent>
        <w:p w14:paraId="614440AF" w14:textId="77777777" w:rsidR="002112F0" w:rsidRDefault="002112F0" w:rsidP="00C84402">
          <w:pPr>
            <w:pStyle w:val="TOCHeading"/>
            <w:spacing w:before="0" w:line="240" w:lineRule="auto"/>
          </w:pPr>
          <w:r w:rsidRPr="00BB1557">
            <w:rPr>
              <w:color w:val="538135" w:themeColor="accent6" w:themeShade="BF"/>
            </w:rPr>
            <w:t>Contents</w:t>
          </w:r>
        </w:p>
        <w:p w14:paraId="12725F1B" w14:textId="3A1980AE" w:rsidR="00B86F07" w:rsidRDefault="00787989">
          <w:pPr>
            <w:pStyle w:val="TOC2"/>
            <w:rPr>
              <w:rFonts w:asciiTheme="minorHAnsi" w:eastAsiaTheme="minorEastAsia" w:hAnsiTheme="minorHAnsi"/>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532290562" w:history="1">
            <w:r w:rsidR="00B86F07" w:rsidRPr="000F2485">
              <w:rPr>
                <w:rStyle w:val="Hyperlink"/>
                <w:noProof/>
              </w:rPr>
              <w:t>How to Make a Submission</w:t>
            </w:r>
            <w:r w:rsidR="00B86F07">
              <w:rPr>
                <w:noProof/>
                <w:webHidden/>
              </w:rPr>
              <w:tab/>
            </w:r>
            <w:r w:rsidR="00B86F07">
              <w:rPr>
                <w:noProof/>
                <w:webHidden/>
              </w:rPr>
              <w:fldChar w:fldCharType="begin"/>
            </w:r>
            <w:r w:rsidR="00B86F07">
              <w:rPr>
                <w:noProof/>
                <w:webHidden/>
              </w:rPr>
              <w:instrText xml:space="preserve"> PAGEREF _Toc532290562 \h </w:instrText>
            </w:r>
            <w:r w:rsidR="00B86F07">
              <w:rPr>
                <w:noProof/>
                <w:webHidden/>
              </w:rPr>
            </w:r>
            <w:r w:rsidR="00B86F07">
              <w:rPr>
                <w:noProof/>
                <w:webHidden/>
              </w:rPr>
              <w:fldChar w:fldCharType="separate"/>
            </w:r>
            <w:r w:rsidR="00AF3D7B">
              <w:rPr>
                <w:noProof/>
                <w:webHidden/>
              </w:rPr>
              <w:t>2</w:t>
            </w:r>
            <w:r w:rsidR="00B86F07">
              <w:rPr>
                <w:noProof/>
                <w:webHidden/>
              </w:rPr>
              <w:fldChar w:fldCharType="end"/>
            </w:r>
          </w:hyperlink>
        </w:p>
        <w:p w14:paraId="48B74701" w14:textId="636ED56A" w:rsidR="00B86F07" w:rsidRDefault="00B7087E">
          <w:pPr>
            <w:pStyle w:val="TOC2"/>
            <w:rPr>
              <w:rFonts w:asciiTheme="minorHAnsi" w:eastAsiaTheme="minorEastAsia" w:hAnsiTheme="minorHAnsi"/>
              <w:noProof/>
              <w:sz w:val="22"/>
              <w:lang w:eastAsia="en-GB"/>
            </w:rPr>
          </w:pPr>
          <w:hyperlink w:anchor="_Toc532290563" w:history="1">
            <w:r w:rsidR="00B86F07" w:rsidRPr="000F2485">
              <w:rPr>
                <w:rStyle w:val="Hyperlink"/>
                <w:noProof/>
              </w:rPr>
              <w:t>About You</w:t>
            </w:r>
            <w:r w:rsidR="00B86F07">
              <w:rPr>
                <w:noProof/>
                <w:webHidden/>
              </w:rPr>
              <w:tab/>
            </w:r>
            <w:r w:rsidR="00B86F07">
              <w:rPr>
                <w:noProof/>
                <w:webHidden/>
              </w:rPr>
              <w:fldChar w:fldCharType="begin"/>
            </w:r>
            <w:r w:rsidR="00B86F07">
              <w:rPr>
                <w:noProof/>
                <w:webHidden/>
              </w:rPr>
              <w:instrText xml:space="preserve"> PAGEREF _Toc532290563 \h </w:instrText>
            </w:r>
            <w:r w:rsidR="00B86F07">
              <w:rPr>
                <w:noProof/>
                <w:webHidden/>
              </w:rPr>
            </w:r>
            <w:r w:rsidR="00B86F07">
              <w:rPr>
                <w:noProof/>
                <w:webHidden/>
              </w:rPr>
              <w:fldChar w:fldCharType="separate"/>
            </w:r>
            <w:r w:rsidR="00AF3D7B">
              <w:rPr>
                <w:noProof/>
                <w:webHidden/>
              </w:rPr>
              <w:t>2</w:t>
            </w:r>
            <w:r w:rsidR="00B86F07">
              <w:rPr>
                <w:noProof/>
                <w:webHidden/>
              </w:rPr>
              <w:fldChar w:fldCharType="end"/>
            </w:r>
          </w:hyperlink>
        </w:p>
        <w:p w14:paraId="3A2BD40B" w14:textId="0BB54E9B" w:rsidR="00B86F07" w:rsidRDefault="00B7087E">
          <w:pPr>
            <w:pStyle w:val="TOC2"/>
            <w:rPr>
              <w:rFonts w:asciiTheme="minorHAnsi" w:eastAsiaTheme="minorEastAsia" w:hAnsiTheme="minorHAnsi"/>
              <w:noProof/>
              <w:sz w:val="22"/>
              <w:lang w:eastAsia="en-GB"/>
            </w:rPr>
          </w:pPr>
          <w:hyperlink w:anchor="_Toc532290564" w:history="1">
            <w:r w:rsidR="00B86F07" w:rsidRPr="000F2485">
              <w:rPr>
                <w:rStyle w:val="Hyperlink"/>
                <w:noProof/>
              </w:rPr>
              <w:t>Reason for Review (Request Reviews Only)</w:t>
            </w:r>
            <w:r w:rsidR="00B86F07">
              <w:rPr>
                <w:noProof/>
                <w:webHidden/>
              </w:rPr>
              <w:tab/>
            </w:r>
            <w:r w:rsidR="00B86F07">
              <w:rPr>
                <w:noProof/>
                <w:webHidden/>
              </w:rPr>
              <w:fldChar w:fldCharType="begin"/>
            </w:r>
            <w:r w:rsidR="00B86F07">
              <w:rPr>
                <w:noProof/>
                <w:webHidden/>
              </w:rPr>
              <w:instrText xml:space="preserve"> PAGEREF _Toc532290564 \h </w:instrText>
            </w:r>
            <w:r w:rsidR="00B86F07">
              <w:rPr>
                <w:noProof/>
                <w:webHidden/>
              </w:rPr>
            </w:r>
            <w:r w:rsidR="00B86F07">
              <w:rPr>
                <w:noProof/>
                <w:webHidden/>
              </w:rPr>
              <w:fldChar w:fldCharType="separate"/>
            </w:r>
            <w:r w:rsidR="00AF3D7B">
              <w:rPr>
                <w:noProof/>
                <w:webHidden/>
              </w:rPr>
              <w:t>2</w:t>
            </w:r>
            <w:r w:rsidR="00B86F07">
              <w:rPr>
                <w:noProof/>
                <w:webHidden/>
              </w:rPr>
              <w:fldChar w:fldCharType="end"/>
            </w:r>
          </w:hyperlink>
        </w:p>
        <w:p w14:paraId="3E728C4D" w14:textId="0CB7AC47" w:rsidR="00B86F07" w:rsidRDefault="00B7087E">
          <w:pPr>
            <w:pStyle w:val="TOC2"/>
            <w:rPr>
              <w:rFonts w:asciiTheme="minorHAnsi" w:eastAsiaTheme="minorEastAsia" w:hAnsiTheme="minorHAnsi"/>
              <w:noProof/>
              <w:sz w:val="22"/>
              <w:lang w:eastAsia="en-GB"/>
            </w:rPr>
          </w:pPr>
          <w:hyperlink w:anchor="_Toc532290565" w:history="1">
            <w:r w:rsidR="00B86F07" w:rsidRPr="000F2485">
              <w:rPr>
                <w:rStyle w:val="Hyperlink"/>
                <w:noProof/>
              </w:rPr>
              <w:t>Local Authority Profile</w:t>
            </w:r>
            <w:r w:rsidR="00B86F07">
              <w:rPr>
                <w:noProof/>
                <w:webHidden/>
              </w:rPr>
              <w:tab/>
            </w:r>
            <w:r w:rsidR="00B86F07">
              <w:rPr>
                <w:noProof/>
                <w:webHidden/>
              </w:rPr>
              <w:fldChar w:fldCharType="begin"/>
            </w:r>
            <w:r w:rsidR="00B86F07">
              <w:rPr>
                <w:noProof/>
                <w:webHidden/>
              </w:rPr>
              <w:instrText xml:space="preserve"> PAGEREF _Toc532290565 \h </w:instrText>
            </w:r>
            <w:r w:rsidR="00B86F07">
              <w:rPr>
                <w:noProof/>
                <w:webHidden/>
              </w:rPr>
            </w:r>
            <w:r w:rsidR="00B86F07">
              <w:rPr>
                <w:noProof/>
                <w:webHidden/>
              </w:rPr>
              <w:fldChar w:fldCharType="separate"/>
            </w:r>
            <w:r w:rsidR="00AF3D7B">
              <w:rPr>
                <w:noProof/>
                <w:webHidden/>
              </w:rPr>
              <w:t>2</w:t>
            </w:r>
            <w:r w:rsidR="00B86F07">
              <w:rPr>
                <w:noProof/>
                <w:webHidden/>
              </w:rPr>
              <w:fldChar w:fldCharType="end"/>
            </w:r>
          </w:hyperlink>
        </w:p>
        <w:p w14:paraId="4B7D4BCD" w14:textId="54EA0183" w:rsidR="00B86F07" w:rsidRDefault="00B7087E">
          <w:pPr>
            <w:pStyle w:val="TOC2"/>
            <w:rPr>
              <w:rFonts w:asciiTheme="minorHAnsi" w:eastAsiaTheme="minorEastAsia" w:hAnsiTheme="minorHAnsi"/>
              <w:noProof/>
              <w:sz w:val="22"/>
              <w:lang w:eastAsia="en-GB"/>
            </w:rPr>
          </w:pPr>
          <w:hyperlink w:anchor="_Toc532290566" w:history="1">
            <w:r w:rsidR="00B86F07" w:rsidRPr="000F2485">
              <w:rPr>
                <w:rStyle w:val="Hyperlink"/>
                <w:noProof/>
              </w:rPr>
              <w:t>Council Size</w:t>
            </w:r>
            <w:r w:rsidR="00B86F07">
              <w:rPr>
                <w:noProof/>
                <w:webHidden/>
              </w:rPr>
              <w:tab/>
            </w:r>
            <w:r w:rsidR="00B86F07">
              <w:rPr>
                <w:noProof/>
                <w:webHidden/>
              </w:rPr>
              <w:fldChar w:fldCharType="begin"/>
            </w:r>
            <w:r w:rsidR="00B86F07">
              <w:rPr>
                <w:noProof/>
                <w:webHidden/>
              </w:rPr>
              <w:instrText xml:space="preserve"> PAGEREF _Toc532290566 \h </w:instrText>
            </w:r>
            <w:r w:rsidR="00B86F07">
              <w:rPr>
                <w:noProof/>
                <w:webHidden/>
              </w:rPr>
            </w:r>
            <w:r w:rsidR="00B86F07">
              <w:rPr>
                <w:noProof/>
                <w:webHidden/>
              </w:rPr>
              <w:fldChar w:fldCharType="separate"/>
            </w:r>
            <w:r w:rsidR="00AF3D7B">
              <w:rPr>
                <w:noProof/>
                <w:webHidden/>
              </w:rPr>
              <w:t>5</w:t>
            </w:r>
            <w:r w:rsidR="00B86F07">
              <w:rPr>
                <w:noProof/>
                <w:webHidden/>
              </w:rPr>
              <w:fldChar w:fldCharType="end"/>
            </w:r>
          </w:hyperlink>
        </w:p>
        <w:p w14:paraId="20D1CB8B" w14:textId="76A0BA40" w:rsidR="00B86F07" w:rsidRDefault="00B7087E">
          <w:pPr>
            <w:pStyle w:val="TOC2"/>
            <w:rPr>
              <w:rFonts w:asciiTheme="minorHAnsi" w:eastAsiaTheme="minorEastAsia" w:hAnsiTheme="minorHAnsi"/>
              <w:noProof/>
              <w:sz w:val="22"/>
              <w:lang w:eastAsia="en-GB"/>
            </w:rPr>
          </w:pPr>
          <w:hyperlink w:anchor="_Toc532290567" w:history="1">
            <w:r w:rsidR="00B86F07" w:rsidRPr="000F2485">
              <w:rPr>
                <w:rStyle w:val="Hyperlink"/>
                <w:noProof/>
              </w:rPr>
              <w:t>Other Issues</w:t>
            </w:r>
            <w:r w:rsidR="00B86F07">
              <w:rPr>
                <w:noProof/>
                <w:webHidden/>
              </w:rPr>
              <w:tab/>
            </w:r>
            <w:r w:rsidR="00B86F07">
              <w:rPr>
                <w:noProof/>
                <w:webHidden/>
              </w:rPr>
              <w:fldChar w:fldCharType="begin"/>
            </w:r>
            <w:r w:rsidR="00B86F07">
              <w:rPr>
                <w:noProof/>
                <w:webHidden/>
              </w:rPr>
              <w:instrText xml:space="preserve"> PAGEREF _Toc532290567 \h </w:instrText>
            </w:r>
            <w:r w:rsidR="00B86F07">
              <w:rPr>
                <w:noProof/>
                <w:webHidden/>
              </w:rPr>
            </w:r>
            <w:r w:rsidR="00B86F07">
              <w:rPr>
                <w:noProof/>
                <w:webHidden/>
              </w:rPr>
              <w:fldChar w:fldCharType="separate"/>
            </w:r>
            <w:r w:rsidR="00AF3D7B">
              <w:rPr>
                <w:noProof/>
                <w:webHidden/>
              </w:rPr>
              <w:t>19</w:t>
            </w:r>
            <w:r w:rsidR="00B86F07">
              <w:rPr>
                <w:noProof/>
                <w:webHidden/>
              </w:rPr>
              <w:fldChar w:fldCharType="end"/>
            </w:r>
          </w:hyperlink>
        </w:p>
        <w:p w14:paraId="2B7A65B2" w14:textId="77777777" w:rsidR="002112F0" w:rsidRDefault="00787989" w:rsidP="00C84402">
          <w:pPr>
            <w:spacing w:after="0" w:line="240" w:lineRule="auto"/>
          </w:pPr>
          <w:r>
            <w:rPr>
              <w:b/>
              <w:bCs/>
              <w:noProof/>
            </w:rPr>
            <w:fldChar w:fldCharType="end"/>
          </w:r>
        </w:p>
      </w:sdtContent>
    </w:sdt>
    <w:p w14:paraId="119C1B1C" w14:textId="77777777" w:rsidR="0076247C" w:rsidRDefault="0076247C" w:rsidP="00C84402">
      <w:pPr>
        <w:spacing w:after="0" w:line="240" w:lineRule="auto"/>
      </w:pPr>
    </w:p>
    <w:p w14:paraId="2CC8B28D" w14:textId="77777777" w:rsidR="0076247C" w:rsidRPr="0076247C" w:rsidRDefault="0076247C" w:rsidP="00C84402">
      <w:pPr>
        <w:spacing w:after="0" w:line="240" w:lineRule="auto"/>
      </w:pPr>
    </w:p>
    <w:p w14:paraId="2A769999" w14:textId="77777777" w:rsidR="0076247C" w:rsidRDefault="0076247C" w:rsidP="00C84402">
      <w:pPr>
        <w:spacing w:after="0" w:line="240" w:lineRule="auto"/>
      </w:pPr>
    </w:p>
    <w:p w14:paraId="22EF5C46" w14:textId="77777777" w:rsidR="0076247C" w:rsidRDefault="0076247C" w:rsidP="00C84402">
      <w:pPr>
        <w:spacing w:after="0" w:line="240" w:lineRule="auto"/>
        <w:rPr>
          <w:rFonts w:eastAsiaTheme="majorEastAsia" w:cstheme="majorBidi"/>
          <w:color w:val="2F5496" w:themeColor="accent1" w:themeShade="BF"/>
          <w:sz w:val="26"/>
          <w:szCs w:val="26"/>
        </w:rPr>
      </w:pPr>
      <w:r>
        <w:br w:type="page"/>
      </w:r>
    </w:p>
    <w:p w14:paraId="53B3AD2A" w14:textId="77777777" w:rsidR="0088342A" w:rsidRPr="00343A87" w:rsidRDefault="0088342A" w:rsidP="00C84402">
      <w:pPr>
        <w:pStyle w:val="Heading2"/>
        <w:spacing w:before="0" w:line="240" w:lineRule="auto"/>
        <w:rPr>
          <w:color w:val="538135" w:themeColor="accent6" w:themeShade="BF"/>
        </w:rPr>
      </w:pPr>
      <w:bookmarkStart w:id="0" w:name="_Toc525717927"/>
      <w:bookmarkStart w:id="1" w:name="_Toc532290562"/>
      <w:r w:rsidRPr="00343A87">
        <w:rPr>
          <w:color w:val="538135" w:themeColor="accent6" w:themeShade="BF"/>
        </w:rPr>
        <w:lastRenderedPageBreak/>
        <w:t>How to Make a Submission</w:t>
      </w:r>
      <w:bookmarkEnd w:id="0"/>
      <w:bookmarkEnd w:id="1"/>
    </w:p>
    <w:p w14:paraId="2F0705E4" w14:textId="77777777" w:rsidR="00914B9D" w:rsidRDefault="00AD343C" w:rsidP="00AD343C">
      <w:pPr>
        <w:pStyle w:val="ListParagraph"/>
        <w:numPr>
          <w:ilvl w:val="0"/>
          <w:numId w:val="19"/>
        </w:numPr>
        <w:spacing w:after="0" w:line="240" w:lineRule="auto"/>
      </w:pPr>
      <w:r>
        <w:t xml:space="preserve">It </w:t>
      </w:r>
      <w:proofErr w:type="gramStart"/>
      <w:r>
        <w:t>is recommended</w:t>
      </w:r>
      <w:proofErr w:type="gramEnd"/>
      <w:r>
        <w:t xml:space="preserve"> that s</w:t>
      </w:r>
      <w:r w:rsidR="004D7371">
        <w:t xml:space="preserve">ubmissions </w:t>
      </w:r>
      <w:r w:rsidR="00305820">
        <w:t xml:space="preserve">on council size follow the format provided </w:t>
      </w:r>
      <w:r>
        <w:t>below.</w:t>
      </w:r>
      <w:r w:rsidR="0088342A">
        <w:t xml:space="preserve"> </w:t>
      </w:r>
      <w:r>
        <w:t>S</w:t>
      </w:r>
      <w:r w:rsidR="00F4435C">
        <w:t xml:space="preserve">ubmissions </w:t>
      </w:r>
      <w:r>
        <w:t xml:space="preserve">should </w:t>
      </w:r>
      <w:r w:rsidR="00F4435C">
        <w:t>focus</w:t>
      </w:r>
      <w:r w:rsidR="0088342A">
        <w:t xml:space="preserve"> on </w:t>
      </w:r>
      <w:r w:rsidR="00EC0F2D">
        <w:t xml:space="preserve">the </w:t>
      </w:r>
      <w:r w:rsidR="00305820">
        <w:t xml:space="preserve">future </w:t>
      </w:r>
      <w:r w:rsidR="00EC0F2D">
        <w:t xml:space="preserve">needs of the council </w:t>
      </w:r>
      <w:r w:rsidR="00B747B8">
        <w:t>and</w:t>
      </w:r>
      <w:r>
        <w:t xml:space="preserve"> </w:t>
      </w:r>
      <w:r w:rsidR="00B747B8">
        <w:t>not simply</w:t>
      </w:r>
      <w:r w:rsidR="0082289E">
        <w:t xml:space="preserve"> describ</w:t>
      </w:r>
      <w:r w:rsidR="00305820">
        <w:t>e the</w:t>
      </w:r>
      <w:r w:rsidR="0082289E">
        <w:t xml:space="preserve"> current arrangements. </w:t>
      </w:r>
      <w:r>
        <w:t xml:space="preserve">Submissions should also demonstrate that alternative council sizes </w:t>
      </w:r>
      <w:proofErr w:type="gramStart"/>
      <w:r>
        <w:t>have been considered</w:t>
      </w:r>
      <w:proofErr w:type="gramEnd"/>
      <w:r>
        <w:t xml:space="preserve"> in drawing up the proposal</w:t>
      </w:r>
      <w:r w:rsidR="006940AA">
        <w:t xml:space="preserve"> and why you have discounted them</w:t>
      </w:r>
      <w:r>
        <w:t xml:space="preserve">. </w:t>
      </w:r>
    </w:p>
    <w:p w14:paraId="3B79C94E" w14:textId="77777777" w:rsidR="00AD343C" w:rsidRDefault="00AD343C" w:rsidP="00AD343C">
      <w:pPr>
        <w:pStyle w:val="ListParagraph"/>
        <w:spacing w:after="0" w:line="240" w:lineRule="auto"/>
        <w:ind w:left="360"/>
      </w:pPr>
    </w:p>
    <w:p w14:paraId="4A2C8822" w14:textId="77777777" w:rsidR="0088342A" w:rsidRDefault="00AD343C" w:rsidP="00D452B0">
      <w:pPr>
        <w:pStyle w:val="ListParagraph"/>
        <w:numPr>
          <w:ilvl w:val="0"/>
          <w:numId w:val="19"/>
        </w:numPr>
        <w:spacing w:after="0" w:line="240" w:lineRule="auto"/>
      </w:pPr>
      <w:r>
        <w:t xml:space="preserve">The template </w:t>
      </w:r>
      <w:r w:rsidR="0082289E">
        <w:t>allow</w:t>
      </w:r>
      <w:r w:rsidR="00D452B0">
        <w:t>s</w:t>
      </w:r>
      <w:r w:rsidR="00914B9D" w:rsidRPr="00A64155">
        <w:t xml:space="preserve"> respondents </w:t>
      </w:r>
      <w:r w:rsidR="0082289E">
        <w:t xml:space="preserve">to </w:t>
      </w:r>
      <w:r w:rsidR="00914B9D" w:rsidRPr="00A64155">
        <w:t>enter comments directly under each heading</w:t>
      </w:r>
      <w:r w:rsidR="00D452B0">
        <w:t xml:space="preserve">. </w:t>
      </w:r>
      <w:r>
        <w:t xml:space="preserve"> </w:t>
      </w:r>
      <w:r w:rsidR="00EE3414">
        <w:t xml:space="preserve">It is not recommended that responses </w:t>
      </w:r>
      <w:r w:rsidR="00851E52">
        <w:t xml:space="preserve">be </w:t>
      </w:r>
      <w:r w:rsidR="00EE3414">
        <w:t>unduly</w:t>
      </w:r>
      <w:r w:rsidR="0082289E">
        <w:t xml:space="preserve"> long</w:t>
      </w:r>
      <w:r w:rsidR="00D452B0">
        <w:t>;</w:t>
      </w:r>
      <w:r>
        <w:t xml:space="preserve"> </w:t>
      </w:r>
      <w:r w:rsidR="00D452B0">
        <w:t>a</w:t>
      </w:r>
      <w:r w:rsidR="00914B9D" w:rsidRPr="00A64155">
        <w:t xml:space="preserve">s </w:t>
      </w:r>
      <w:r w:rsidR="002E55AA">
        <w:t>a</w:t>
      </w:r>
      <w:r w:rsidR="00914B9D" w:rsidRPr="00A64155">
        <w:t xml:space="preserve"> guide</w:t>
      </w:r>
      <w:r w:rsidR="002E55AA">
        <w:t xml:space="preserve">, it is anticipated that </w:t>
      </w:r>
      <w:r w:rsidR="00914B9D" w:rsidRPr="00A64155">
        <w:t xml:space="preserve">a 15 </w:t>
      </w:r>
      <w:r w:rsidR="00BB1557" w:rsidRPr="00A64155">
        <w:t>to</w:t>
      </w:r>
      <w:r w:rsidR="00914B9D" w:rsidRPr="00A64155">
        <w:t xml:space="preserve"> </w:t>
      </w:r>
      <w:proofErr w:type="gramStart"/>
      <w:r w:rsidR="00BB1557" w:rsidRPr="00A64155">
        <w:t>20-page</w:t>
      </w:r>
      <w:proofErr w:type="gramEnd"/>
      <w:r w:rsidR="00914B9D" w:rsidRPr="00A64155">
        <w:t xml:space="preserve"> document </w:t>
      </w:r>
      <w:r w:rsidR="002E55AA">
        <w:t>using</w:t>
      </w:r>
      <w:r w:rsidR="001A393B">
        <w:t xml:space="preserve"> </w:t>
      </w:r>
      <w:r w:rsidR="00914B9D" w:rsidRPr="00A64155">
        <w:t xml:space="preserve">this template should </w:t>
      </w:r>
      <w:r w:rsidR="002E55AA">
        <w:t>suffice</w:t>
      </w:r>
      <w:r w:rsidR="00914B9D" w:rsidRPr="00A64155">
        <w:t>.</w:t>
      </w:r>
      <w:r w:rsidR="00D452B0">
        <w:t xml:space="preserve"> Individual section length may vary depending on the issues to </w:t>
      </w:r>
      <w:proofErr w:type="gramStart"/>
      <w:r w:rsidR="00D452B0">
        <w:t>be explained</w:t>
      </w:r>
      <w:proofErr w:type="gramEnd"/>
      <w:r w:rsidR="00D452B0">
        <w:t>.</w:t>
      </w:r>
      <w:r w:rsidR="00914B9D" w:rsidRPr="00A64155">
        <w:t xml:space="preserve"> </w:t>
      </w:r>
      <w:r w:rsidR="00D452B0">
        <w:t xml:space="preserve">Where internal documents </w:t>
      </w:r>
      <w:proofErr w:type="gramStart"/>
      <w:r w:rsidR="00D452B0">
        <w:t>are referred</w:t>
      </w:r>
      <w:proofErr w:type="gramEnd"/>
      <w:r w:rsidR="00D452B0">
        <w:t xml:space="preserve"> to URLs should be provided, rather than the document itself. It </w:t>
      </w:r>
      <w:proofErr w:type="gramStart"/>
      <w:r w:rsidR="00D452B0">
        <w:t>is also recommended</w:t>
      </w:r>
      <w:proofErr w:type="gramEnd"/>
      <w:r w:rsidR="00D452B0">
        <w:t xml:space="preserve"> that a table is included that highlights the key paragraphs for the Commission’s attention. </w:t>
      </w:r>
    </w:p>
    <w:p w14:paraId="296F4F2E" w14:textId="77777777" w:rsidR="00D452B0" w:rsidRDefault="00D452B0" w:rsidP="00D452B0">
      <w:pPr>
        <w:pStyle w:val="ListParagraph"/>
        <w:spacing w:after="0" w:line="240" w:lineRule="auto"/>
        <w:ind w:left="360"/>
      </w:pPr>
    </w:p>
    <w:p w14:paraId="2E3D4E7C" w14:textId="77777777" w:rsidR="0076247C" w:rsidRPr="00343A87" w:rsidRDefault="0076247C" w:rsidP="00C84402">
      <w:pPr>
        <w:pStyle w:val="Heading2"/>
        <w:spacing w:before="0" w:line="240" w:lineRule="auto"/>
        <w:rPr>
          <w:color w:val="538135" w:themeColor="accent6" w:themeShade="BF"/>
        </w:rPr>
      </w:pPr>
      <w:bookmarkStart w:id="2" w:name="_Toc525717928"/>
      <w:bookmarkStart w:id="3" w:name="_Toc532290563"/>
      <w:r w:rsidRPr="00343A87">
        <w:rPr>
          <w:color w:val="538135" w:themeColor="accent6" w:themeShade="BF"/>
        </w:rPr>
        <w:t>About You</w:t>
      </w:r>
      <w:bookmarkEnd w:id="2"/>
      <w:bookmarkEnd w:id="3"/>
    </w:p>
    <w:p w14:paraId="00F8BC6C" w14:textId="77777777" w:rsidR="00C1711B" w:rsidRDefault="00EE3414" w:rsidP="00EE3414">
      <w:pPr>
        <w:pStyle w:val="ListParagraph"/>
        <w:numPr>
          <w:ilvl w:val="0"/>
          <w:numId w:val="19"/>
        </w:numPr>
        <w:spacing w:after="0" w:line="240" w:lineRule="auto"/>
      </w:pPr>
      <w:r>
        <w:t>The respondent should use this space to provide the</w:t>
      </w:r>
      <w:r w:rsidR="0088342A">
        <w:t xml:space="preserve"> Commission </w:t>
      </w:r>
      <w:r>
        <w:t>with a little detail about</w:t>
      </w:r>
      <w:r w:rsidR="0088342A">
        <w:t xml:space="preserve"> who is making the submission, whether it is the </w:t>
      </w:r>
      <w:r w:rsidR="00B747B8">
        <w:t>f</w:t>
      </w:r>
      <w:r w:rsidR="0088342A">
        <w:t>ull Council, Officers on behalf of the Council, a political party</w:t>
      </w:r>
      <w:r w:rsidR="00F4435C">
        <w:t xml:space="preserve"> or group</w:t>
      </w:r>
      <w:r w:rsidR="0088342A">
        <w:t xml:space="preserve">, or an individual. </w:t>
      </w:r>
    </w:p>
    <w:p w14:paraId="616138C0" w14:textId="77777777" w:rsidR="00BB246C" w:rsidRDefault="00BB246C" w:rsidP="00BB246C">
      <w:pPr>
        <w:pStyle w:val="ListParagraph"/>
        <w:spacing w:after="0" w:line="240" w:lineRule="auto"/>
        <w:ind w:left="360"/>
      </w:pPr>
    </w:p>
    <w:sdt>
      <w:sdtPr>
        <w:id w:val="563995960"/>
        <w:placeholder>
          <w:docPart w:val="291A9FECFB784494B933F2349A4DC9E8"/>
        </w:placeholder>
      </w:sdtPr>
      <w:sdtEndPr>
        <w:rPr>
          <w:color w:val="0070C0"/>
          <w:sz w:val="28"/>
        </w:rPr>
      </w:sdtEndPr>
      <w:sdtContent>
        <w:p w14:paraId="69CAFC75" w14:textId="5511129D" w:rsidR="006C3D40" w:rsidRPr="00DE4953" w:rsidRDefault="006C3D40" w:rsidP="00C84402">
          <w:pPr>
            <w:spacing w:after="0" w:line="240" w:lineRule="auto"/>
            <w:rPr>
              <w:color w:val="0070C0"/>
              <w:szCs w:val="23"/>
            </w:rPr>
          </w:pPr>
          <w:proofErr w:type="gramStart"/>
          <w:r w:rsidRPr="00DE4953">
            <w:rPr>
              <w:color w:val="0070C0"/>
              <w:szCs w:val="23"/>
            </w:rPr>
            <w:t xml:space="preserve">This submission is made by the Full Council of Gosport </w:t>
          </w:r>
          <w:r w:rsidR="00F762ED">
            <w:rPr>
              <w:color w:val="0070C0"/>
              <w:szCs w:val="23"/>
            </w:rPr>
            <w:t>Borough</w:t>
          </w:r>
          <w:r w:rsidRPr="00DE4953">
            <w:rPr>
              <w:color w:val="0070C0"/>
              <w:szCs w:val="23"/>
            </w:rPr>
            <w:t xml:space="preserve"> Council</w:t>
          </w:r>
          <w:proofErr w:type="gramEnd"/>
          <w:r w:rsidRPr="00DE4953">
            <w:rPr>
              <w:color w:val="0070C0"/>
              <w:szCs w:val="23"/>
            </w:rPr>
            <w:t>.</w:t>
          </w:r>
        </w:p>
        <w:p w14:paraId="2B441096" w14:textId="77777777" w:rsidR="006C3D40" w:rsidRPr="00DE4953" w:rsidRDefault="006C3D40" w:rsidP="00C84402">
          <w:pPr>
            <w:spacing w:after="0" w:line="240" w:lineRule="auto"/>
            <w:rPr>
              <w:color w:val="0070C0"/>
              <w:szCs w:val="23"/>
            </w:rPr>
          </w:pPr>
        </w:p>
        <w:p w14:paraId="6D3D1C89" w14:textId="5637B4CA" w:rsidR="0088342A" w:rsidRPr="00BC23EB" w:rsidRDefault="006C3D40" w:rsidP="00C84402">
          <w:pPr>
            <w:spacing w:after="0" w:line="240" w:lineRule="auto"/>
            <w:rPr>
              <w:color w:val="0070C0"/>
              <w:sz w:val="28"/>
            </w:rPr>
          </w:pPr>
          <w:r w:rsidRPr="00BC23EB">
            <w:rPr>
              <w:color w:val="0070C0"/>
              <w:szCs w:val="23"/>
            </w:rPr>
            <w:t>The Council’s Policy &amp; Organisation Board considered the Council Size submission on Tuesday, 29 September 2020 and</w:t>
          </w:r>
          <w:r w:rsidR="00BC23EB" w:rsidRPr="00BC23EB">
            <w:rPr>
              <w:color w:val="0070C0"/>
              <w:szCs w:val="23"/>
            </w:rPr>
            <w:t xml:space="preserve"> resolved to recommend that Full Council approve this document for submission to the Local Government Boundary Commission for England</w:t>
          </w:r>
          <w:r w:rsidRPr="00BC23EB">
            <w:rPr>
              <w:color w:val="0070C0"/>
              <w:szCs w:val="23"/>
            </w:rPr>
            <w:t>. Full Council on Wednesday, 07 October 2020</w:t>
          </w:r>
          <w:r w:rsidR="00BC23EB" w:rsidRPr="00BC23EB">
            <w:rPr>
              <w:color w:val="0070C0"/>
              <w:szCs w:val="23"/>
            </w:rPr>
            <w:t xml:space="preserve"> approved </w:t>
          </w:r>
          <w:r w:rsidRPr="00BC23EB">
            <w:rPr>
              <w:color w:val="0070C0"/>
              <w:szCs w:val="23"/>
            </w:rPr>
            <w:t>that this document be submitted as the Council’s official Council Size submission to the LGBCE</w:t>
          </w:r>
          <w:r w:rsidR="00BC23EB" w:rsidRPr="00BC23EB">
            <w:rPr>
              <w:color w:val="0070C0"/>
              <w:szCs w:val="23"/>
            </w:rPr>
            <w:t xml:space="preserve"> and</w:t>
          </w:r>
          <w:r w:rsidRPr="00BC23EB">
            <w:rPr>
              <w:color w:val="0070C0"/>
              <w:szCs w:val="23"/>
            </w:rPr>
            <w:t xml:space="preserve"> delegat</w:t>
          </w:r>
          <w:r w:rsidR="00BC23EB" w:rsidRPr="00BC23EB">
            <w:rPr>
              <w:color w:val="0070C0"/>
              <w:szCs w:val="23"/>
            </w:rPr>
            <w:t>ed</w:t>
          </w:r>
          <w:r w:rsidRPr="00BC23EB">
            <w:rPr>
              <w:color w:val="0070C0"/>
              <w:szCs w:val="23"/>
            </w:rPr>
            <w:t xml:space="preserve"> authority to the Electoral Registration Officer, in consultation with the </w:t>
          </w:r>
          <w:r w:rsidR="00BC23EB" w:rsidRPr="00BC23EB">
            <w:rPr>
              <w:color w:val="0070C0"/>
              <w:szCs w:val="23"/>
            </w:rPr>
            <w:t xml:space="preserve">three political Group </w:t>
          </w:r>
          <w:r w:rsidRPr="00BC23EB">
            <w:rPr>
              <w:color w:val="0070C0"/>
              <w:szCs w:val="23"/>
            </w:rPr>
            <w:t>Leader</w:t>
          </w:r>
          <w:r w:rsidR="00BC23EB" w:rsidRPr="00BC23EB">
            <w:rPr>
              <w:color w:val="0070C0"/>
              <w:szCs w:val="23"/>
            </w:rPr>
            <w:t>s</w:t>
          </w:r>
          <w:r w:rsidRPr="00BC23EB">
            <w:rPr>
              <w:color w:val="0070C0"/>
              <w:szCs w:val="23"/>
            </w:rPr>
            <w:t xml:space="preserve"> of the Council to make further changes</w:t>
          </w:r>
          <w:r w:rsidR="00BC23EB" w:rsidRPr="00BC23EB">
            <w:rPr>
              <w:color w:val="0070C0"/>
              <w:szCs w:val="23"/>
            </w:rPr>
            <w:t>, corrections and updates</w:t>
          </w:r>
          <w:r w:rsidRPr="00BC23EB">
            <w:rPr>
              <w:color w:val="0070C0"/>
              <w:szCs w:val="23"/>
            </w:rPr>
            <w:t xml:space="preserve"> prior to submission. </w:t>
          </w:r>
        </w:p>
      </w:sdtContent>
    </w:sdt>
    <w:p w14:paraId="5C7CB000" w14:textId="77777777" w:rsidR="00DE3484" w:rsidRDefault="00DE3484" w:rsidP="00C84402">
      <w:bookmarkStart w:id="4" w:name="_Toc525717929"/>
    </w:p>
    <w:p w14:paraId="3678D022" w14:textId="77777777" w:rsidR="00914B9D" w:rsidRPr="00343A87" w:rsidRDefault="00914B9D" w:rsidP="00C84402">
      <w:pPr>
        <w:pStyle w:val="Heading2"/>
        <w:spacing w:before="0" w:line="240" w:lineRule="auto"/>
        <w:rPr>
          <w:color w:val="538135" w:themeColor="accent6" w:themeShade="BF"/>
        </w:rPr>
      </w:pPr>
      <w:bookmarkStart w:id="5" w:name="_Toc532290564"/>
      <w:r w:rsidRPr="00343A87">
        <w:rPr>
          <w:color w:val="538135" w:themeColor="accent6" w:themeShade="BF"/>
        </w:rPr>
        <w:t>Reason for Review</w:t>
      </w:r>
      <w:r w:rsidR="00F549F4" w:rsidRPr="00343A87">
        <w:rPr>
          <w:color w:val="538135" w:themeColor="accent6" w:themeShade="BF"/>
        </w:rPr>
        <w:t xml:space="preserve"> </w:t>
      </w:r>
      <w:r w:rsidR="00F549F4" w:rsidRPr="008827E0">
        <w:rPr>
          <w:color w:val="538135" w:themeColor="accent6" w:themeShade="BF"/>
        </w:rPr>
        <w:t>(Request Reviews Only)</w:t>
      </w:r>
      <w:bookmarkEnd w:id="5"/>
    </w:p>
    <w:p w14:paraId="53D583EA" w14:textId="77777777" w:rsidR="00914B9D" w:rsidRPr="00D21952" w:rsidRDefault="00EE3414" w:rsidP="00F44EAC">
      <w:pPr>
        <w:pStyle w:val="ListParagraph"/>
        <w:numPr>
          <w:ilvl w:val="0"/>
          <w:numId w:val="19"/>
        </w:numPr>
        <w:spacing w:after="0" w:line="240" w:lineRule="auto"/>
        <w:rPr>
          <w:i/>
        </w:rPr>
      </w:pPr>
      <w:r>
        <w:t xml:space="preserve">Please explain the </w:t>
      </w:r>
      <w:r w:rsidR="00F44EAC">
        <w:t xml:space="preserve">authority’s reasons for requesting this electoral review; it is useful for the Commission to have context. </w:t>
      </w:r>
      <w:r w:rsidR="00F44EAC" w:rsidRPr="00F44EAC">
        <w:rPr>
          <w:i/>
        </w:rPr>
        <w:t>NB/</w:t>
      </w:r>
      <w:r w:rsidR="00F44EAC">
        <w:t xml:space="preserve"> </w:t>
      </w:r>
      <w:proofErr w:type="gramStart"/>
      <w:r w:rsidR="00F549F4" w:rsidRPr="00D21952">
        <w:rPr>
          <w:i/>
        </w:rPr>
        <w:t>If</w:t>
      </w:r>
      <w:proofErr w:type="gramEnd"/>
      <w:r w:rsidR="00F549F4" w:rsidRPr="00D21952">
        <w:rPr>
          <w:i/>
        </w:rPr>
        <w:t xml:space="preserve"> the Commission has identified the authority for </w:t>
      </w:r>
      <w:r w:rsidR="00D21952" w:rsidRPr="00D21952">
        <w:rPr>
          <w:i/>
        </w:rPr>
        <w:t>review</w:t>
      </w:r>
      <w:r w:rsidR="00F44EAC">
        <w:rPr>
          <w:i/>
        </w:rPr>
        <w:t xml:space="preserve"> under one if its published criteria</w:t>
      </w:r>
      <w:r w:rsidR="00D21952" w:rsidRPr="00D21952">
        <w:rPr>
          <w:i/>
        </w:rPr>
        <w:t>,</w:t>
      </w:r>
      <w:r w:rsidR="00F549F4" w:rsidRPr="00D21952">
        <w:rPr>
          <w:i/>
        </w:rPr>
        <w:t xml:space="preserve"> then you </w:t>
      </w:r>
      <w:r w:rsidR="00F44EAC">
        <w:rPr>
          <w:i/>
        </w:rPr>
        <w:t>are not required</w:t>
      </w:r>
      <w:r>
        <w:rPr>
          <w:i/>
        </w:rPr>
        <w:t xml:space="preserve"> to</w:t>
      </w:r>
      <w:r w:rsidR="002E55AA" w:rsidRPr="00D21952">
        <w:rPr>
          <w:i/>
        </w:rPr>
        <w:t xml:space="preserve"> answer this question.</w:t>
      </w:r>
    </w:p>
    <w:p w14:paraId="41328080" w14:textId="77777777" w:rsidR="00BB246C" w:rsidRDefault="00BB246C" w:rsidP="00BB246C">
      <w:pPr>
        <w:pStyle w:val="ListParagraph"/>
        <w:spacing w:after="0" w:line="240" w:lineRule="auto"/>
        <w:ind w:left="360"/>
      </w:pPr>
    </w:p>
    <w:sdt>
      <w:sdtPr>
        <w:rPr>
          <w:color w:val="0070C0"/>
          <w:szCs w:val="24"/>
        </w:rPr>
        <w:id w:val="-1404358811"/>
        <w:placeholder>
          <w:docPart w:val="75D6C7D87ED84395AF544F85A8A17C7E"/>
        </w:placeholder>
      </w:sdtPr>
      <w:sdtEndPr/>
      <w:sdtContent>
        <w:p w14:paraId="497875D5" w14:textId="3BF2B041" w:rsidR="00F549F4" w:rsidRPr="00A35AC4" w:rsidRDefault="00B8429D" w:rsidP="00C84402">
          <w:pPr>
            <w:spacing w:after="0" w:line="240" w:lineRule="auto"/>
            <w:rPr>
              <w:color w:val="0070C0"/>
              <w:szCs w:val="24"/>
            </w:rPr>
          </w:pPr>
          <w:r>
            <w:rPr>
              <w:color w:val="0070C0"/>
              <w:szCs w:val="24"/>
            </w:rPr>
            <w:t>Not applicable as LGBCE initiated the statutory review.</w:t>
          </w:r>
        </w:p>
      </w:sdtContent>
    </w:sdt>
    <w:p w14:paraId="2D4D4339" w14:textId="77777777" w:rsidR="00914B9D" w:rsidRDefault="00914B9D" w:rsidP="00C84402"/>
    <w:p w14:paraId="0818A931" w14:textId="77777777" w:rsidR="00AE76B3" w:rsidRPr="00343A87" w:rsidRDefault="00AE76B3" w:rsidP="00C84402">
      <w:pPr>
        <w:pStyle w:val="Heading2"/>
        <w:spacing w:before="0" w:line="240" w:lineRule="auto"/>
        <w:rPr>
          <w:color w:val="538135" w:themeColor="accent6" w:themeShade="BF"/>
        </w:rPr>
      </w:pPr>
      <w:bookmarkStart w:id="6" w:name="_Toc532290565"/>
      <w:r w:rsidRPr="00343A87">
        <w:rPr>
          <w:color w:val="538135" w:themeColor="accent6" w:themeShade="BF"/>
        </w:rPr>
        <w:t>Local Authority Profile</w:t>
      </w:r>
      <w:bookmarkEnd w:id="4"/>
      <w:bookmarkEnd w:id="6"/>
    </w:p>
    <w:p w14:paraId="351F7B38" w14:textId="77777777" w:rsidR="0088342A" w:rsidRDefault="003F2726" w:rsidP="00F44EAC">
      <w:pPr>
        <w:pStyle w:val="ListParagraph"/>
        <w:numPr>
          <w:ilvl w:val="0"/>
          <w:numId w:val="19"/>
        </w:numPr>
        <w:spacing w:after="0" w:line="240" w:lineRule="auto"/>
      </w:pPr>
      <w:r>
        <w:t xml:space="preserve">Please </w:t>
      </w:r>
      <w:r w:rsidR="00551DA5">
        <w:t xml:space="preserve">provide a short description of the authority and its setting. </w:t>
      </w:r>
      <w:r w:rsidR="0088342A">
        <w:t xml:space="preserve">This </w:t>
      </w:r>
      <w:r w:rsidR="00F44EAC">
        <w:t>should set</w:t>
      </w:r>
      <w:r w:rsidR="0088342A">
        <w:t xml:space="preserve"> the scene for the Commission and give </w:t>
      </w:r>
      <w:r w:rsidR="00F44EAC">
        <w:t xml:space="preserve">it </w:t>
      </w:r>
      <w:r w:rsidR="0088342A">
        <w:t xml:space="preserve">a greater understanding of </w:t>
      </w:r>
      <w:r w:rsidR="00F44EAC">
        <w:t xml:space="preserve">any </w:t>
      </w:r>
      <w:r w:rsidR="00BB31D3">
        <w:t>current issues</w:t>
      </w:r>
      <w:r w:rsidR="0088342A">
        <w:t xml:space="preserve">. </w:t>
      </w:r>
      <w:r w:rsidR="00551DA5">
        <w:t xml:space="preserve">The description </w:t>
      </w:r>
      <w:r w:rsidR="00F44EAC">
        <w:t xml:space="preserve">may </w:t>
      </w:r>
      <w:r w:rsidR="00551DA5">
        <w:t xml:space="preserve">cover </w:t>
      </w:r>
      <w:r w:rsidR="00DA2066">
        <w:t xml:space="preserve">all, or some of </w:t>
      </w:r>
      <w:r w:rsidR="00551DA5">
        <w:t>the following:</w:t>
      </w:r>
      <w:r w:rsidR="0088342A">
        <w:t xml:space="preserve"> </w:t>
      </w:r>
    </w:p>
    <w:p w14:paraId="13C6D296" w14:textId="77777777" w:rsidR="0088342A" w:rsidRDefault="0088342A" w:rsidP="00C84402">
      <w:pPr>
        <w:pStyle w:val="ListParagraph"/>
        <w:numPr>
          <w:ilvl w:val="0"/>
          <w:numId w:val="2"/>
        </w:numPr>
        <w:spacing w:after="0" w:line="240" w:lineRule="auto"/>
      </w:pPr>
      <w:r>
        <w:t xml:space="preserve">Brief outline of area </w:t>
      </w:r>
      <w:r w:rsidR="00FB143B">
        <w:t xml:space="preserve">- </w:t>
      </w:r>
      <w:r w:rsidR="00F44EAC">
        <w:t xml:space="preserve">are there any </w:t>
      </w:r>
      <w:r>
        <w:t xml:space="preserve">notable </w:t>
      </w:r>
      <w:r w:rsidR="00F44EAC">
        <w:t>geographic constraint</w:t>
      </w:r>
      <w:r w:rsidR="00851E52">
        <w:t>s</w:t>
      </w:r>
      <w:r w:rsidR="00F44EAC">
        <w:t xml:space="preserve"> for example </w:t>
      </w:r>
      <w:r>
        <w:t>that may affect the review</w:t>
      </w:r>
      <w:r w:rsidR="00F44EAC">
        <w:t>?</w:t>
      </w:r>
      <w:r>
        <w:t xml:space="preserve"> </w:t>
      </w:r>
    </w:p>
    <w:p w14:paraId="4D8983A8" w14:textId="77777777" w:rsidR="0088342A" w:rsidRDefault="0088342A" w:rsidP="00C84402">
      <w:pPr>
        <w:pStyle w:val="ListParagraph"/>
        <w:numPr>
          <w:ilvl w:val="0"/>
          <w:numId w:val="2"/>
        </w:numPr>
        <w:spacing w:after="0" w:line="240" w:lineRule="auto"/>
      </w:pPr>
      <w:r>
        <w:lastRenderedPageBreak/>
        <w:t xml:space="preserve">Rural or urban - what </w:t>
      </w:r>
      <w:r w:rsidR="00DA2066">
        <w:t xml:space="preserve">are the characteristics of the authority? </w:t>
      </w:r>
      <w:r>
        <w:t xml:space="preserve"> </w:t>
      </w:r>
    </w:p>
    <w:p w14:paraId="2F8CA298" w14:textId="77777777" w:rsidR="0088342A" w:rsidRDefault="0088342A" w:rsidP="00154274">
      <w:pPr>
        <w:pStyle w:val="ListParagraph"/>
        <w:numPr>
          <w:ilvl w:val="0"/>
          <w:numId w:val="2"/>
        </w:numPr>
        <w:spacing w:after="0" w:line="240" w:lineRule="auto"/>
      </w:pPr>
      <w:r>
        <w:t xml:space="preserve">Demographic </w:t>
      </w:r>
      <w:r w:rsidR="00DA2066">
        <w:t xml:space="preserve">pressures </w:t>
      </w:r>
      <w:r w:rsidR="00064F19">
        <w:t>-</w:t>
      </w:r>
      <w:r>
        <w:t xml:space="preserve"> </w:t>
      </w:r>
      <w:r w:rsidR="00DA2066">
        <w:t xml:space="preserve">such as </w:t>
      </w:r>
      <w:r w:rsidR="00064F19">
        <w:t xml:space="preserve">distinctive </w:t>
      </w:r>
      <w:r>
        <w:t>age profile</w:t>
      </w:r>
      <w:r w:rsidR="00DA2066">
        <w:t>s</w:t>
      </w:r>
      <w:r>
        <w:t>, migrant</w:t>
      </w:r>
      <w:r w:rsidR="00DA2066">
        <w:t xml:space="preserve"> or</w:t>
      </w:r>
      <w:r>
        <w:t xml:space="preserve"> </w:t>
      </w:r>
      <w:r w:rsidR="00851E52">
        <w:t xml:space="preserve">transient </w:t>
      </w:r>
      <w:r w:rsidR="00DA2066">
        <w:t>populations</w:t>
      </w:r>
      <w:r>
        <w:t xml:space="preserve">, </w:t>
      </w:r>
      <w:r w:rsidR="00D21AFA">
        <w:t>is there</w:t>
      </w:r>
      <w:r>
        <w:t xml:space="preserve"> any large growth </w:t>
      </w:r>
      <w:proofErr w:type="gramStart"/>
      <w:r>
        <w:t>anticipated</w:t>
      </w:r>
      <w:r w:rsidR="00D21AFA">
        <w:t>?</w:t>
      </w:r>
      <w:proofErr w:type="gramEnd"/>
      <w:r w:rsidR="006940AA" w:rsidRPr="006940AA">
        <w:t xml:space="preserve"> </w:t>
      </w:r>
    </w:p>
    <w:p w14:paraId="41465D89" w14:textId="77777777" w:rsidR="00AE76B3" w:rsidRDefault="0088342A" w:rsidP="00C84402">
      <w:pPr>
        <w:pStyle w:val="ListParagraph"/>
        <w:numPr>
          <w:ilvl w:val="0"/>
          <w:numId w:val="2"/>
        </w:numPr>
        <w:spacing w:after="0" w:line="240" w:lineRule="auto"/>
      </w:pPr>
      <w:r>
        <w:t>A</w:t>
      </w:r>
      <w:r w:rsidR="00D21AFA">
        <w:t>re there a</w:t>
      </w:r>
      <w:r>
        <w:t>ny other constraints, challenges, issues</w:t>
      </w:r>
      <w:r w:rsidR="00DA2066">
        <w:t xml:space="preserve"> or</w:t>
      </w:r>
      <w:r>
        <w:t xml:space="preserve"> changes ahead?</w:t>
      </w:r>
    </w:p>
    <w:p w14:paraId="437F3313" w14:textId="77777777" w:rsidR="002F4AFA" w:rsidRDefault="002F4AFA" w:rsidP="002F4AFA">
      <w:pPr>
        <w:spacing w:after="0" w:line="240" w:lineRule="auto"/>
      </w:pPr>
    </w:p>
    <w:sdt>
      <w:sdtPr>
        <w:rPr>
          <w:color w:val="2F5496" w:themeColor="accent1" w:themeShade="BF"/>
        </w:rPr>
        <w:id w:val="-1922634536"/>
        <w:placeholder>
          <w:docPart w:val="7E4518D123624167B181BB2AF70EA071"/>
        </w:placeholder>
      </w:sdtPr>
      <w:sdtEndPr>
        <w:rPr>
          <w:color w:val="0070C0"/>
        </w:rPr>
      </w:sdtEndPr>
      <w:sdtContent>
        <w:p w14:paraId="01D745BC" w14:textId="77777777" w:rsidR="00362371" w:rsidRPr="00362371" w:rsidRDefault="00362371" w:rsidP="00362371">
          <w:pPr>
            <w:rPr>
              <w:color w:val="0070C0"/>
            </w:rPr>
          </w:pPr>
          <w:r w:rsidRPr="00362371">
            <w:rPr>
              <w:color w:val="0070C0"/>
            </w:rPr>
            <w:t xml:space="preserve">Stretching over just 26 square kilometres (10 square miles), Gosport Borough is the twelfth smallest district in England and the smallest in Hampshire. The Borough sits on a peninsula adjacent to Fareham Borough and is surrounded on three sides by the Solent and Portsmouth Harbour, with </w:t>
          </w:r>
          <w:proofErr w:type="gramStart"/>
          <w:r w:rsidRPr="00362371">
            <w:rPr>
              <w:color w:val="0070C0"/>
            </w:rPr>
            <w:t>a total of 39</w:t>
          </w:r>
          <w:proofErr w:type="gramEnd"/>
          <w:r w:rsidRPr="00362371">
            <w:rPr>
              <w:color w:val="0070C0"/>
            </w:rPr>
            <w:t xml:space="preserve"> kilometres (24 miles) of coastline.</w:t>
          </w:r>
        </w:p>
        <w:p w14:paraId="3A9AEB01" w14:textId="77777777" w:rsidR="00362371" w:rsidRPr="00362371" w:rsidRDefault="00362371" w:rsidP="00362371">
          <w:pPr>
            <w:rPr>
              <w:color w:val="0070C0"/>
            </w:rPr>
          </w:pPr>
          <w:r w:rsidRPr="00362371">
            <w:rPr>
              <w:color w:val="0070C0"/>
            </w:rPr>
            <w:t xml:space="preserve">There are two main settlements, Gosport and Lee-on-the-Solent, which </w:t>
          </w:r>
          <w:proofErr w:type="gramStart"/>
          <w:r w:rsidRPr="00362371">
            <w:rPr>
              <w:color w:val="0070C0"/>
            </w:rPr>
            <w:t>are separated</w:t>
          </w:r>
          <w:proofErr w:type="gramEnd"/>
          <w:r w:rsidRPr="00362371">
            <w:rPr>
              <w:color w:val="0070C0"/>
            </w:rPr>
            <w:t xml:space="preserve"> by the </w:t>
          </w:r>
          <w:proofErr w:type="spellStart"/>
          <w:r w:rsidRPr="00362371">
            <w:rPr>
              <w:color w:val="0070C0"/>
            </w:rPr>
            <w:t>Alver</w:t>
          </w:r>
          <w:proofErr w:type="spellEnd"/>
          <w:r w:rsidRPr="00362371">
            <w:rPr>
              <w:color w:val="0070C0"/>
            </w:rPr>
            <w:t xml:space="preserve"> Valley. The Borough is predominantly urban in character, with nearly three quarters ‘built on’</w:t>
          </w:r>
          <w:r w:rsidRPr="00362371">
            <w:rPr>
              <w:rStyle w:val="FootnoteReference"/>
              <w:color w:val="0070C0"/>
            </w:rPr>
            <w:footnoteReference w:id="1"/>
          </w:r>
          <w:r w:rsidRPr="00362371">
            <w:rPr>
              <w:color w:val="0070C0"/>
            </w:rPr>
            <w:t>. Gosport Borough faces significant flood risk with approximately 4.4 square kilometres (1.7 square miles) within a flood zone, representing 17% of the total land area. Nowhere in the Borough exceeds 15 metres above sea level.</w:t>
          </w:r>
        </w:p>
        <w:p w14:paraId="6436578F" w14:textId="77777777" w:rsidR="00362371" w:rsidRPr="00362371" w:rsidRDefault="00362371" w:rsidP="00362371">
          <w:pPr>
            <w:rPr>
              <w:color w:val="0070C0"/>
            </w:rPr>
          </w:pPr>
          <w:r w:rsidRPr="00362371">
            <w:rPr>
              <w:color w:val="0070C0"/>
            </w:rPr>
            <w:t>The population of the Borough in 2011 was 82,600 people</w:t>
          </w:r>
          <w:r w:rsidRPr="00362371">
            <w:rPr>
              <w:rStyle w:val="FootnoteReference"/>
              <w:color w:val="0070C0"/>
            </w:rPr>
            <w:footnoteReference w:id="2"/>
          </w:r>
          <w:r w:rsidRPr="00362371">
            <w:rPr>
              <w:color w:val="0070C0"/>
            </w:rPr>
            <w:t>, an increase of 8.1% from 2001. The latest estimates show the population of the Borough in 2020 was 85,108 people</w:t>
          </w:r>
          <w:r w:rsidRPr="00362371">
            <w:rPr>
              <w:rStyle w:val="FootnoteReference"/>
              <w:color w:val="0070C0"/>
            </w:rPr>
            <w:footnoteReference w:id="3"/>
          </w:r>
          <w:r w:rsidRPr="00362371">
            <w:rPr>
              <w:color w:val="0070C0"/>
            </w:rPr>
            <w:t xml:space="preserve">, the smallest population of any district in Hampshire. The Borough </w:t>
          </w:r>
          <w:proofErr w:type="gramStart"/>
          <w:r w:rsidRPr="00362371">
            <w:rPr>
              <w:color w:val="0070C0"/>
            </w:rPr>
            <w:t>is densely populated</w:t>
          </w:r>
          <w:proofErr w:type="gramEnd"/>
          <w:r w:rsidRPr="00362371">
            <w:rPr>
              <w:color w:val="0070C0"/>
            </w:rPr>
            <w:t xml:space="preserve"> with almost 33 people per hectare, almost nine times the England average at 3.7.</w:t>
          </w:r>
        </w:p>
        <w:p w14:paraId="13CA03C2" w14:textId="77777777" w:rsidR="00362371" w:rsidRPr="00362371" w:rsidRDefault="00362371" w:rsidP="00362371">
          <w:pPr>
            <w:rPr>
              <w:color w:val="0070C0"/>
            </w:rPr>
          </w:pPr>
          <w:r w:rsidRPr="00362371">
            <w:rPr>
              <w:color w:val="0070C0"/>
            </w:rPr>
            <w:t>The latest long-term population projections show a slight decrease in the Borough’s population of 0.5% by 2036. The population is also ageing due largely to a longer life expectancy and a low birth rate. The proportion of the population over 65 is projected to increase from 20.7% in 2020 to 28% in 2036</w:t>
          </w:r>
          <w:r w:rsidRPr="00362371">
            <w:rPr>
              <w:rStyle w:val="FootnoteReference"/>
              <w:color w:val="0070C0"/>
            </w:rPr>
            <w:footnoteReference w:id="4"/>
          </w:r>
          <w:proofErr w:type="gramStart"/>
          <w:r w:rsidRPr="00362371">
            <w:rPr>
              <w:color w:val="0070C0"/>
            </w:rPr>
            <w:t>,</w:t>
          </w:r>
          <w:proofErr w:type="gramEnd"/>
          <w:r w:rsidRPr="00362371">
            <w:rPr>
              <w:color w:val="0070C0"/>
            </w:rPr>
            <w:t xml:space="preserve"> this represents over 6000 additional over 65s. As part of this trend, the proportion of the population living beyond 85 </w:t>
          </w:r>
          <w:proofErr w:type="gramStart"/>
          <w:r w:rsidRPr="00362371">
            <w:rPr>
              <w:color w:val="0070C0"/>
            </w:rPr>
            <w:t>is also expected</w:t>
          </w:r>
          <w:proofErr w:type="gramEnd"/>
          <w:r w:rsidRPr="00362371">
            <w:rPr>
              <w:color w:val="0070C0"/>
            </w:rPr>
            <w:t xml:space="preserve"> to increase by 1.8% by 2036.</w:t>
          </w:r>
        </w:p>
        <w:p w14:paraId="47FEF827" w14:textId="77777777" w:rsidR="00362371" w:rsidRPr="00362371" w:rsidRDefault="00362371" w:rsidP="00362371">
          <w:pPr>
            <w:rPr>
              <w:color w:val="0070C0"/>
            </w:rPr>
          </w:pPr>
          <w:r w:rsidRPr="00362371">
            <w:rPr>
              <w:color w:val="0070C0"/>
            </w:rPr>
            <w:t xml:space="preserve">At the same time, the number aged under 16 </w:t>
          </w:r>
          <w:proofErr w:type="gramStart"/>
          <w:r w:rsidRPr="00362371">
            <w:rPr>
              <w:color w:val="0070C0"/>
            </w:rPr>
            <w:t>is expected</w:t>
          </w:r>
          <w:proofErr w:type="gramEnd"/>
          <w:r w:rsidRPr="00362371">
            <w:rPr>
              <w:color w:val="0070C0"/>
            </w:rPr>
            <w:t xml:space="preserve"> to decrease from 18.3% of the population in 2020 to 15.7% in 2036. The working age population (16-64) </w:t>
          </w:r>
          <w:proofErr w:type="gramStart"/>
          <w:r w:rsidRPr="00362371">
            <w:rPr>
              <w:color w:val="0070C0"/>
            </w:rPr>
            <w:t>is projected</w:t>
          </w:r>
          <w:proofErr w:type="gramEnd"/>
          <w:r w:rsidRPr="00362371">
            <w:rPr>
              <w:color w:val="0070C0"/>
            </w:rPr>
            <w:t xml:space="preserve"> to decrease from 61% in 2020 to 56.2% in 2036, representing a reduction of 4,300 people. 94.4% of the Borough’s resident population describes itself as ‘white British’, with those from other ethnic groups having increased from 3.1% to 5.6% of the population between 2001 and 2011.</w:t>
          </w:r>
        </w:p>
        <w:p w14:paraId="1B82BF5F" w14:textId="77777777" w:rsidR="00362371" w:rsidRDefault="00362371" w:rsidP="00362371">
          <w:r w:rsidRPr="00362371">
            <w:rPr>
              <w:color w:val="0070C0"/>
            </w:rPr>
            <w:t xml:space="preserve">Gosport’s legacy as a support base for the Royal Navy </w:t>
          </w:r>
          <w:proofErr w:type="gramStart"/>
          <w:r w:rsidRPr="00362371">
            <w:rPr>
              <w:color w:val="0070C0"/>
            </w:rPr>
            <w:t>is evidenced</w:t>
          </w:r>
          <w:proofErr w:type="gramEnd"/>
          <w:r w:rsidRPr="00362371">
            <w:rPr>
              <w:color w:val="0070C0"/>
            </w:rPr>
            <w:t xml:space="preserve"> by the significant naval heritage across the Borough. The decline of the military around the Harbour has led to a significant supply of brownfield land and each site has a mix of issues including contamination, historic buildings and flood risk. Some sites </w:t>
          </w:r>
          <w:proofErr w:type="gramStart"/>
          <w:r w:rsidRPr="00362371">
            <w:rPr>
              <w:color w:val="0070C0"/>
            </w:rPr>
            <w:t>have been redeveloped</w:t>
          </w:r>
          <w:proofErr w:type="gramEnd"/>
          <w:r w:rsidRPr="00362371">
            <w:rPr>
              <w:color w:val="0070C0"/>
            </w:rPr>
            <w:t xml:space="preserve"> and others are available for re-use and will be redeveloped in the coming decades.</w:t>
          </w:r>
          <w:r>
            <w:t xml:space="preserve"> </w:t>
          </w:r>
        </w:p>
        <w:p w14:paraId="01F452C4" w14:textId="77777777" w:rsidR="00362371" w:rsidRDefault="00362371" w:rsidP="00362371"/>
        <w:p w14:paraId="1517E5F9" w14:textId="77777777" w:rsidR="00362371" w:rsidRPr="00362371" w:rsidRDefault="00362371" w:rsidP="00362371">
          <w:pPr>
            <w:rPr>
              <w:rFonts w:cs="Arial"/>
              <w:color w:val="0070C0"/>
            </w:rPr>
          </w:pPr>
          <w:r w:rsidRPr="00362371">
            <w:rPr>
              <w:rFonts w:cs="Arial"/>
              <w:color w:val="0070C0"/>
            </w:rPr>
            <w:t xml:space="preserve">The declining presence of the military has resulted in substantial changes to the Borough’s economy and employment opportunities. These changes are set to continue with the potential closure of other military sites in the coming decade.  </w:t>
          </w:r>
        </w:p>
        <w:p w14:paraId="50DE40D9" w14:textId="77777777" w:rsidR="00362371" w:rsidRPr="00362371" w:rsidRDefault="00362371" w:rsidP="00362371">
          <w:pPr>
            <w:rPr>
              <w:rFonts w:cs="Arial"/>
              <w:color w:val="0070C0"/>
            </w:rPr>
          </w:pPr>
          <w:r w:rsidRPr="00362371">
            <w:rPr>
              <w:rFonts w:cs="Arial"/>
              <w:color w:val="0070C0"/>
            </w:rPr>
            <w:t>Employment in the Borough has changed significantly over the past two decades; in 2018, there were 21% fewer jobs than in 2000. Many of the Boroughs residents now work in different locations. In 2011, 52% of residents commuted outside the Borough for work, particularly along the A27-M27 corridor in areas where the journey to work is predominantly by private car.</w:t>
          </w:r>
        </w:p>
        <w:p w14:paraId="796AA8EF" w14:textId="77777777" w:rsidR="00362371" w:rsidRPr="00362371" w:rsidRDefault="00362371" w:rsidP="00362371">
          <w:pPr>
            <w:rPr>
              <w:rFonts w:cs="Arial"/>
              <w:color w:val="0070C0"/>
            </w:rPr>
          </w:pPr>
          <w:r w:rsidRPr="00362371">
            <w:rPr>
              <w:rFonts w:cs="Arial"/>
              <w:color w:val="0070C0"/>
            </w:rPr>
            <w:t xml:space="preserve">There are approximately 26,000 jobs in Gosport </w:t>
          </w:r>
          <w:proofErr w:type="gramStart"/>
          <w:r w:rsidRPr="00362371">
            <w:rPr>
              <w:rFonts w:cs="Arial"/>
              <w:color w:val="0070C0"/>
            </w:rPr>
            <w:t>Borough which</w:t>
          </w:r>
          <w:proofErr w:type="gramEnd"/>
          <w:r w:rsidRPr="00362371">
            <w:rPr>
              <w:rFonts w:cs="Arial"/>
              <w:color w:val="0070C0"/>
            </w:rPr>
            <w:t xml:space="preserve"> has declined by 21.2% from 33,000 jobs in 2000. In the Solent region, Gosport stands out as recording the lowest jobs density (at 0.5 jobs per working age resident) which not only falls significantly below the South East (0.88) and UK (0.86) averages but also ranks as the 11</w:t>
          </w:r>
          <w:r w:rsidRPr="00362371">
            <w:rPr>
              <w:rFonts w:cs="Arial"/>
              <w:color w:val="0070C0"/>
              <w:vertAlign w:val="superscript"/>
            </w:rPr>
            <w:t>th</w:t>
          </w:r>
          <w:r w:rsidRPr="00362371">
            <w:rPr>
              <w:rFonts w:cs="Arial"/>
              <w:color w:val="0070C0"/>
            </w:rPr>
            <w:t xml:space="preserve"> lowest jobs density of all local authority areas in the UK</w:t>
          </w:r>
          <w:r w:rsidRPr="00362371">
            <w:rPr>
              <w:rStyle w:val="FootnoteReference"/>
              <w:rFonts w:cs="Arial"/>
              <w:color w:val="0070C0"/>
            </w:rPr>
            <w:footnoteReference w:id="5"/>
          </w:r>
          <w:r w:rsidRPr="00362371">
            <w:rPr>
              <w:rFonts w:cs="Arial"/>
              <w:color w:val="0070C0"/>
            </w:rPr>
            <w:t>.</w:t>
          </w:r>
        </w:p>
        <w:p w14:paraId="0BDFCC71" w14:textId="77777777" w:rsidR="00362371" w:rsidRPr="00362371" w:rsidRDefault="00362371" w:rsidP="00362371">
          <w:pPr>
            <w:rPr>
              <w:rFonts w:cs="Arial"/>
              <w:b/>
              <w:bCs/>
              <w:color w:val="0070C0"/>
            </w:rPr>
          </w:pPr>
          <w:r w:rsidRPr="00362371">
            <w:rPr>
              <w:rFonts w:cs="Arial"/>
              <w:b/>
              <w:bCs/>
              <w:color w:val="0070C0"/>
            </w:rPr>
            <w:t>Key Issues</w:t>
          </w:r>
        </w:p>
        <w:p w14:paraId="23B2C905" w14:textId="77777777" w:rsidR="00362371" w:rsidRPr="00362371" w:rsidRDefault="00362371" w:rsidP="00362371">
          <w:pPr>
            <w:pStyle w:val="ListParagraph"/>
            <w:numPr>
              <w:ilvl w:val="0"/>
              <w:numId w:val="21"/>
            </w:numPr>
            <w:contextualSpacing w:val="0"/>
            <w:rPr>
              <w:rFonts w:cs="Arial"/>
              <w:color w:val="0070C0"/>
            </w:rPr>
          </w:pPr>
          <w:r w:rsidRPr="00362371">
            <w:rPr>
              <w:rFonts w:cs="Arial"/>
              <w:color w:val="0070C0"/>
            </w:rPr>
            <w:t xml:space="preserve">The needs of all ages of the population are changing. An ageing population means residents will require different services and facilities. At the same time, opportunities for young people and future generations need to be maximised to reduce deprivation and provide jobs. </w:t>
          </w:r>
        </w:p>
        <w:p w14:paraId="1CD6809D" w14:textId="77777777" w:rsidR="00362371" w:rsidRDefault="00362371" w:rsidP="00362371">
          <w:pPr>
            <w:pStyle w:val="ListParagraph"/>
            <w:numPr>
              <w:ilvl w:val="0"/>
              <w:numId w:val="21"/>
            </w:numPr>
            <w:contextualSpacing w:val="0"/>
            <w:rPr>
              <w:rFonts w:cs="Arial"/>
              <w:color w:val="0070C0"/>
            </w:rPr>
          </w:pPr>
          <w:r w:rsidRPr="00362371">
            <w:rPr>
              <w:rFonts w:cs="Arial"/>
              <w:color w:val="0070C0"/>
            </w:rPr>
            <w:t>Growth is constrained by the peninsula location and amount of land in active military use. Large areas, previously used by the MoD, have significant contamination and are complex to redevelop.</w:t>
          </w:r>
        </w:p>
        <w:p w14:paraId="6C10B88F" w14:textId="77777777" w:rsidR="00362371" w:rsidRDefault="00362371" w:rsidP="00362371">
          <w:pPr>
            <w:pStyle w:val="ListParagraph"/>
            <w:numPr>
              <w:ilvl w:val="0"/>
              <w:numId w:val="21"/>
            </w:numPr>
            <w:contextualSpacing w:val="0"/>
            <w:rPr>
              <w:rFonts w:cs="Arial"/>
              <w:color w:val="0070C0"/>
            </w:rPr>
          </w:pPr>
          <w:r w:rsidRPr="00362371">
            <w:rPr>
              <w:rFonts w:cs="Arial"/>
              <w:color w:val="0070C0"/>
            </w:rPr>
            <w:t xml:space="preserve">The low-lying geography and coastal location leave the Borough vulnerable to flood risk. Existing and new communities need to </w:t>
          </w:r>
          <w:proofErr w:type="gramStart"/>
          <w:r w:rsidRPr="00362371">
            <w:rPr>
              <w:rFonts w:cs="Arial"/>
              <w:color w:val="0070C0"/>
            </w:rPr>
            <w:t>be protected</w:t>
          </w:r>
          <w:proofErr w:type="gramEnd"/>
          <w:r w:rsidRPr="00362371">
            <w:rPr>
              <w:rFonts w:cs="Arial"/>
              <w:color w:val="0070C0"/>
            </w:rPr>
            <w:t xml:space="preserve"> as the Borough adapts to, and mitigates the impacts of climate change.</w:t>
          </w:r>
        </w:p>
        <w:p w14:paraId="5885489F" w14:textId="77777777" w:rsidR="009E7D9F" w:rsidRPr="00362371" w:rsidRDefault="00362371" w:rsidP="00362371">
          <w:pPr>
            <w:rPr>
              <w:rFonts w:cs="Arial"/>
              <w:color w:val="0070C0"/>
            </w:rPr>
          </w:pPr>
          <w:r>
            <w:rPr>
              <w:rStyle w:val="FootnoteReference"/>
              <w:color w:val="0070C0"/>
              <w:sz w:val="16"/>
              <w:szCs w:val="16"/>
            </w:rPr>
            <w:t>5</w:t>
          </w:r>
          <w:r w:rsidRPr="00362371">
            <w:rPr>
              <w:color w:val="0070C0"/>
              <w:sz w:val="16"/>
              <w:szCs w:val="16"/>
            </w:rPr>
            <w:t xml:space="preserve"> ONS jobs density (11</w:t>
          </w:r>
          <w:r w:rsidRPr="00362371">
            <w:rPr>
              <w:color w:val="0070C0"/>
              <w:sz w:val="16"/>
              <w:szCs w:val="16"/>
              <w:vertAlign w:val="superscript"/>
            </w:rPr>
            <w:t>th</w:t>
          </w:r>
          <w:r w:rsidRPr="00362371">
            <w:rPr>
              <w:color w:val="0070C0"/>
              <w:sz w:val="16"/>
              <w:szCs w:val="16"/>
            </w:rPr>
            <w:t xml:space="preserve"> lowest in 2018) – this includes employees, self-employed, government-supported trainees and HM Forces (from MoD).</w:t>
          </w:r>
        </w:p>
      </w:sdtContent>
    </w:sdt>
    <w:p w14:paraId="0C3FF393" w14:textId="77777777" w:rsidR="00154274" w:rsidRDefault="00154274" w:rsidP="002F4AFA">
      <w:pPr>
        <w:spacing w:after="0" w:line="240" w:lineRule="auto"/>
      </w:pPr>
    </w:p>
    <w:p w14:paraId="0C7012E4" w14:textId="77777777" w:rsidR="00463057" w:rsidRPr="009E7D9F" w:rsidRDefault="00463057" w:rsidP="009E7D9F">
      <w:pPr>
        <w:pStyle w:val="Heading2"/>
        <w:spacing w:before="0" w:line="240" w:lineRule="auto"/>
        <w:rPr>
          <w:color w:val="538135" w:themeColor="accent6" w:themeShade="BF"/>
        </w:rPr>
      </w:pPr>
      <w:r w:rsidRPr="009E7D9F">
        <w:rPr>
          <w:color w:val="538135" w:themeColor="accent6" w:themeShade="BF"/>
        </w:rPr>
        <w:t>The Context</w:t>
      </w:r>
      <w:r w:rsidR="00154274" w:rsidRPr="009E7D9F">
        <w:rPr>
          <w:color w:val="538135" w:themeColor="accent6" w:themeShade="BF"/>
        </w:rPr>
        <w:t xml:space="preserve"> for your proposal</w:t>
      </w:r>
    </w:p>
    <w:p w14:paraId="4291690E" w14:textId="77777777" w:rsidR="006721EC" w:rsidRDefault="006721EC" w:rsidP="002F4AFA">
      <w:pPr>
        <w:spacing w:after="0" w:line="240" w:lineRule="auto"/>
      </w:pPr>
    </w:p>
    <w:p w14:paraId="5F7808B7" w14:textId="77777777" w:rsidR="006721EC" w:rsidRDefault="006721EC" w:rsidP="002F4AFA">
      <w:pPr>
        <w:spacing w:after="0" w:line="240" w:lineRule="auto"/>
      </w:pPr>
      <w:r>
        <w:t xml:space="preserve">Your submission gives you the opportunity to examine how you wish to organise and run the council for the next 15 years.  The Commission expects you to challenge your current arrangements and </w:t>
      </w:r>
      <w:r w:rsidR="009E7D9F">
        <w:t xml:space="preserve">determine </w:t>
      </w:r>
      <w:r>
        <w:t xml:space="preserve">the most appropriate arrangements going forward. </w:t>
      </w:r>
      <w:r w:rsidR="009E7D9F">
        <w:t xml:space="preserve">In providing context for your submission below, please </w:t>
      </w:r>
      <w:r>
        <w:t xml:space="preserve">demonstrate that you have considered the following issues. </w:t>
      </w:r>
    </w:p>
    <w:p w14:paraId="1AF32B06" w14:textId="77777777" w:rsidR="00463057" w:rsidRDefault="00463057" w:rsidP="002F4AFA">
      <w:pPr>
        <w:spacing w:after="0" w:line="240" w:lineRule="auto"/>
      </w:pPr>
    </w:p>
    <w:p w14:paraId="7DC65726" w14:textId="77777777" w:rsidR="00463057" w:rsidRDefault="006721EC" w:rsidP="00463057">
      <w:pPr>
        <w:pStyle w:val="ListParagraph"/>
        <w:numPr>
          <w:ilvl w:val="0"/>
          <w:numId w:val="20"/>
        </w:numPr>
        <w:spacing w:after="0" w:line="240" w:lineRule="auto"/>
      </w:pPr>
      <w:r>
        <w:lastRenderedPageBreak/>
        <w:t xml:space="preserve">When did your </w:t>
      </w:r>
      <w:r w:rsidR="009E7D9F">
        <w:t>C</w:t>
      </w:r>
      <w:r w:rsidR="00463057">
        <w:t xml:space="preserve">ouncil </w:t>
      </w:r>
      <w:r>
        <w:t xml:space="preserve">last </w:t>
      </w:r>
      <w:r w:rsidR="009E7D9F">
        <w:t>change</w:t>
      </w:r>
      <w:r w:rsidR="00463057">
        <w:t>/</w:t>
      </w:r>
      <w:r w:rsidR="009E7D9F">
        <w:t>reorganise</w:t>
      </w:r>
      <w:r w:rsidR="00463057">
        <w:t xml:space="preserve"> its internal governance arrangements and what impact on effectiveness did that activity have?</w:t>
      </w:r>
    </w:p>
    <w:p w14:paraId="3D0A4211" w14:textId="77777777" w:rsidR="00463057" w:rsidRDefault="00463057" w:rsidP="00463057">
      <w:pPr>
        <w:pStyle w:val="ListParagraph"/>
        <w:numPr>
          <w:ilvl w:val="0"/>
          <w:numId w:val="20"/>
        </w:numPr>
        <w:spacing w:after="0" w:line="240" w:lineRule="auto"/>
      </w:pPr>
      <w:r>
        <w:t xml:space="preserve">To what extent has transference of strategic and/or service functions </w:t>
      </w:r>
      <w:proofErr w:type="gramStart"/>
      <w:r>
        <w:t>impacted on</w:t>
      </w:r>
      <w:proofErr w:type="gramEnd"/>
      <w:r>
        <w:t xml:space="preserve"> the effectiveness of service delivery and the ability of the Council to focus on its remaining functions?</w:t>
      </w:r>
    </w:p>
    <w:p w14:paraId="4D956A5B" w14:textId="77777777" w:rsidR="00463057" w:rsidRDefault="00463057" w:rsidP="00463057">
      <w:pPr>
        <w:pStyle w:val="ListParagraph"/>
        <w:numPr>
          <w:ilvl w:val="0"/>
          <w:numId w:val="20"/>
        </w:numPr>
        <w:spacing w:after="0" w:line="240" w:lineRule="auto"/>
      </w:pPr>
      <w:r>
        <w:t>Have any governance or capacity issues been raised by any Inspectorate or similar?</w:t>
      </w:r>
    </w:p>
    <w:p w14:paraId="781DF946" w14:textId="77777777" w:rsidR="002F4AFA" w:rsidRDefault="002F4AFA" w:rsidP="00463057">
      <w:pPr>
        <w:pStyle w:val="ListParagraph"/>
        <w:numPr>
          <w:ilvl w:val="0"/>
          <w:numId w:val="20"/>
        </w:numPr>
        <w:spacing w:after="0" w:line="240" w:lineRule="auto"/>
      </w:pPr>
      <w:r>
        <w:t xml:space="preserve">What impact on the Council’s effectiveness </w:t>
      </w:r>
      <w:r w:rsidR="009E7D9F">
        <w:t>will your council size proposal have?</w:t>
      </w:r>
      <w:r>
        <w:t xml:space="preserve"> </w:t>
      </w:r>
    </w:p>
    <w:p w14:paraId="30F0F8ED" w14:textId="77777777" w:rsidR="00BB246C" w:rsidRDefault="00BB246C" w:rsidP="00BB246C">
      <w:pPr>
        <w:spacing w:after="0" w:line="240" w:lineRule="auto"/>
      </w:pPr>
    </w:p>
    <w:sdt>
      <w:sdtPr>
        <w:id w:val="977502315"/>
        <w:placeholder>
          <w:docPart w:val="C9F6151B9C394504B91977D36234B7EF"/>
        </w:placeholder>
      </w:sdtPr>
      <w:sdtEndPr>
        <w:rPr>
          <w:rFonts w:cs="Arial"/>
          <w:color w:val="0070C0"/>
          <w:szCs w:val="24"/>
        </w:rPr>
      </w:sdtEndPr>
      <w:sdtContent>
        <w:p w14:paraId="278A77BD" w14:textId="77777777" w:rsidR="00156D72" w:rsidRPr="002B1C22" w:rsidRDefault="00156D72" w:rsidP="00C84402">
          <w:pPr>
            <w:spacing w:after="0" w:line="240" w:lineRule="auto"/>
            <w:rPr>
              <w:rFonts w:cs="Arial"/>
              <w:color w:val="0070C0"/>
              <w:szCs w:val="24"/>
            </w:rPr>
          </w:pPr>
          <w:r w:rsidRPr="002B1C22">
            <w:rPr>
              <w:rFonts w:cs="Arial"/>
              <w:color w:val="0070C0"/>
              <w:szCs w:val="24"/>
            </w:rPr>
            <w:t xml:space="preserve">The Borough Council ensures that its internal governance arrangements are reviewed, and </w:t>
          </w:r>
          <w:proofErr w:type="gramStart"/>
          <w:r w:rsidRPr="002B1C22">
            <w:rPr>
              <w:rFonts w:cs="Arial"/>
              <w:color w:val="0070C0"/>
              <w:szCs w:val="24"/>
            </w:rPr>
            <w:t>this is carried out by the Standards and Governance Committee, who have “oversight of the Constitution, the operation of and amendments to the Constitution” as one of its terms of reference</w:t>
          </w:r>
          <w:proofErr w:type="gramEnd"/>
          <w:r w:rsidRPr="002B1C22">
            <w:rPr>
              <w:rFonts w:cs="Arial"/>
              <w:color w:val="0070C0"/>
              <w:szCs w:val="24"/>
            </w:rPr>
            <w:t>.</w:t>
          </w:r>
        </w:p>
        <w:p w14:paraId="062046C2" w14:textId="77777777" w:rsidR="00156D72" w:rsidRPr="002B1C22" w:rsidRDefault="00156D72" w:rsidP="00C84402">
          <w:pPr>
            <w:spacing w:after="0" w:line="240" w:lineRule="auto"/>
            <w:rPr>
              <w:rFonts w:cs="Arial"/>
              <w:color w:val="0070C0"/>
              <w:szCs w:val="24"/>
            </w:rPr>
          </w:pPr>
        </w:p>
        <w:p w14:paraId="1F4743B1" w14:textId="7DD16B2E" w:rsidR="00156D72" w:rsidRPr="002B1C22" w:rsidRDefault="00156D72" w:rsidP="00C84402">
          <w:pPr>
            <w:spacing w:after="0" w:line="240" w:lineRule="auto"/>
            <w:rPr>
              <w:rFonts w:eastAsia="Calibri" w:cs="Arial"/>
              <w:color w:val="0070C0"/>
              <w:szCs w:val="24"/>
            </w:rPr>
          </w:pPr>
          <w:r w:rsidRPr="002B1C22">
            <w:rPr>
              <w:rFonts w:cs="Arial"/>
              <w:color w:val="0070C0"/>
              <w:szCs w:val="24"/>
            </w:rPr>
            <w:t xml:space="preserve">In May </w:t>
          </w:r>
          <w:proofErr w:type="gramStart"/>
          <w:r w:rsidRPr="002B1C22">
            <w:rPr>
              <w:rFonts w:cs="Arial"/>
              <w:color w:val="0070C0"/>
              <w:szCs w:val="24"/>
            </w:rPr>
            <w:t>2016</w:t>
          </w:r>
          <w:proofErr w:type="gramEnd"/>
          <w:r w:rsidRPr="002B1C22">
            <w:rPr>
              <w:rFonts w:cs="Arial"/>
              <w:color w:val="0070C0"/>
              <w:szCs w:val="24"/>
            </w:rPr>
            <w:t xml:space="preserve"> the Adjourned Annual Council meeting (held 19 May 2016) reviewed the arrangements for the discharge of the Council’s functions and agreed changes to the Boards and Committees (which had previously been reviewed and amended in May 2011). The May 2016 meeting took the decision that there was no need for a separate </w:t>
          </w:r>
          <w:r w:rsidR="00F762ED">
            <w:rPr>
              <w:rFonts w:cs="Arial"/>
              <w:color w:val="0070C0"/>
              <w:szCs w:val="24"/>
            </w:rPr>
            <w:t>O</w:t>
          </w:r>
          <w:r w:rsidRPr="002B1C22">
            <w:rPr>
              <w:rFonts w:cs="Arial"/>
              <w:color w:val="0070C0"/>
              <w:szCs w:val="24"/>
            </w:rPr>
            <w:t xml:space="preserve">verview and </w:t>
          </w:r>
          <w:r w:rsidR="00F762ED">
            <w:rPr>
              <w:rFonts w:cs="Arial"/>
              <w:color w:val="0070C0"/>
              <w:szCs w:val="24"/>
            </w:rPr>
            <w:t>Scrutiny C</w:t>
          </w:r>
          <w:r w:rsidRPr="002B1C22">
            <w:rPr>
              <w:rFonts w:cs="Arial"/>
              <w:color w:val="0070C0"/>
              <w:szCs w:val="24"/>
            </w:rPr>
            <w:t>ommittee and that the Service Boards would set up Task and Finish Groups to undertake the “</w:t>
          </w:r>
          <w:r w:rsidRPr="002B1C22">
            <w:rPr>
              <w:rFonts w:eastAsia="Calibri" w:cs="Arial"/>
              <w:color w:val="0070C0"/>
              <w:szCs w:val="24"/>
            </w:rPr>
            <w:t>short sharply focused pieces of work on the development and review of policies and initiatives of matters falling within the terms of reference of the Board”.</w:t>
          </w:r>
        </w:p>
        <w:p w14:paraId="0BFC8E28" w14:textId="77777777" w:rsidR="00156D72" w:rsidRPr="002B1C22" w:rsidRDefault="00156D72" w:rsidP="00C84402">
          <w:pPr>
            <w:spacing w:after="0" w:line="240" w:lineRule="auto"/>
            <w:rPr>
              <w:rFonts w:eastAsia="Calibri" w:cs="Arial"/>
              <w:color w:val="0070C0"/>
              <w:szCs w:val="24"/>
            </w:rPr>
          </w:pPr>
        </w:p>
        <w:p w14:paraId="72E6587D" w14:textId="254EA9E9" w:rsidR="00F35A93" w:rsidRPr="002B1C22" w:rsidRDefault="00156D72" w:rsidP="00C84402">
          <w:pPr>
            <w:spacing w:after="0" w:line="240" w:lineRule="auto"/>
            <w:rPr>
              <w:rFonts w:cs="Arial"/>
              <w:color w:val="0070C0"/>
              <w:szCs w:val="24"/>
            </w:rPr>
          </w:pPr>
          <w:r w:rsidRPr="002B1C22">
            <w:rPr>
              <w:rFonts w:eastAsia="Calibri" w:cs="Arial"/>
              <w:color w:val="0070C0"/>
              <w:szCs w:val="24"/>
            </w:rPr>
            <w:t xml:space="preserve">At the Full Council meeting held on 10 June 2020, the decision </w:t>
          </w:r>
          <w:proofErr w:type="gramStart"/>
          <w:r w:rsidRPr="002B1C22">
            <w:rPr>
              <w:rFonts w:eastAsia="Calibri" w:cs="Arial"/>
              <w:color w:val="0070C0"/>
              <w:szCs w:val="24"/>
            </w:rPr>
            <w:t>was taken</w:t>
          </w:r>
          <w:proofErr w:type="gramEnd"/>
          <w:r w:rsidRPr="002B1C22">
            <w:rPr>
              <w:rFonts w:eastAsia="Calibri" w:cs="Arial"/>
              <w:color w:val="0070C0"/>
              <w:szCs w:val="24"/>
            </w:rPr>
            <w:t xml:space="preserve"> to create</w:t>
          </w:r>
          <w:r w:rsidRPr="002B1C22">
            <w:rPr>
              <w:rFonts w:cs="Arial"/>
              <w:color w:val="0070C0"/>
              <w:szCs w:val="24"/>
            </w:rPr>
            <w:t xml:space="preserve"> a Climate Change Board and a Housing Board</w:t>
          </w:r>
          <w:r w:rsidR="002B1C22" w:rsidRPr="002B1C22">
            <w:rPr>
              <w:rFonts w:cs="Arial"/>
              <w:color w:val="0070C0"/>
              <w:szCs w:val="24"/>
            </w:rPr>
            <w:t xml:space="preserve">, and changes to the Community Board Terms of Reference due to the creation of the new </w:t>
          </w:r>
          <w:r w:rsidR="00F762ED">
            <w:rPr>
              <w:rFonts w:cs="Arial"/>
              <w:color w:val="0070C0"/>
              <w:szCs w:val="24"/>
            </w:rPr>
            <w:t xml:space="preserve">Housing </w:t>
          </w:r>
          <w:r w:rsidR="002B1C22" w:rsidRPr="002B1C22">
            <w:rPr>
              <w:rFonts w:cs="Arial"/>
              <w:color w:val="0070C0"/>
              <w:szCs w:val="24"/>
            </w:rPr>
            <w:t xml:space="preserve">Board, as the Community Board had previously held the remit for Housing </w:t>
          </w:r>
          <w:r w:rsidR="00F762ED">
            <w:rPr>
              <w:rFonts w:cs="Arial"/>
              <w:color w:val="0070C0"/>
              <w:szCs w:val="24"/>
            </w:rPr>
            <w:t>within its Terms of Reference</w:t>
          </w:r>
          <w:r w:rsidR="002B1C22" w:rsidRPr="002B1C22">
            <w:rPr>
              <w:rFonts w:cs="Arial"/>
              <w:color w:val="0070C0"/>
              <w:szCs w:val="24"/>
            </w:rPr>
            <w:t>.</w:t>
          </w:r>
        </w:p>
      </w:sdtContent>
    </w:sdt>
    <w:p w14:paraId="09DDA9F3" w14:textId="77777777" w:rsidR="50BC31D2" w:rsidRDefault="50BC31D2" w:rsidP="00C84402"/>
    <w:p w14:paraId="17CD908B" w14:textId="77777777" w:rsidR="00463057" w:rsidRDefault="00463057" w:rsidP="00C84402"/>
    <w:p w14:paraId="442EDFFD" w14:textId="77777777" w:rsidR="00AE76B3" w:rsidRPr="00343A87" w:rsidRDefault="0076247C" w:rsidP="00C84402">
      <w:pPr>
        <w:pStyle w:val="Heading2"/>
        <w:spacing w:before="0" w:line="240" w:lineRule="auto"/>
        <w:rPr>
          <w:color w:val="538135" w:themeColor="accent6" w:themeShade="BF"/>
        </w:rPr>
      </w:pPr>
      <w:bookmarkStart w:id="7" w:name="_Toc525717930"/>
      <w:bookmarkStart w:id="8" w:name="_Toc532290566"/>
      <w:r w:rsidRPr="00343A87">
        <w:rPr>
          <w:color w:val="538135" w:themeColor="accent6" w:themeShade="BF"/>
        </w:rPr>
        <w:t>Council Size</w:t>
      </w:r>
      <w:bookmarkEnd w:id="7"/>
      <w:bookmarkEnd w:id="8"/>
    </w:p>
    <w:p w14:paraId="5553CF4A" w14:textId="77777777" w:rsidR="007335BC" w:rsidRDefault="00BB31D3" w:rsidP="00D21AFA">
      <w:pPr>
        <w:pStyle w:val="ListParagraph"/>
        <w:numPr>
          <w:ilvl w:val="0"/>
          <w:numId w:val="19"/>
        </w:numPr>
        <w:spacing w:after="0" w:line="240" w:lineRule="auto"/>
      </w:pPr>
      <w:r>
        <w:t xml:space="preserve">The Commission </w:t>
      </w:r>
      <w:r w:rsidR="00551DA5">
        <w:t>believes</w:t>
      </w:r>
      <w:r>
        <w:t xml:space="preserve"> that councillors </w:t>
      </w:r>
      <w:r w:rsidR="00551DA5">
        <w:t xml:space="preserve">have three broad aspects to their role.  </w:t>
      </w:r>
      <w:r w:rsidR="00C64744">
        <w:t>T</w:t>
      </w:r>
      <w:r>
        <w:t xml:space="preserve">hese </w:t>
      </w:r>
      <w:r w:rsidR="00D21AFA">
        <w:t xml:space="preserve">are categorised </w:t>
      </w:r>
      <w:proofErr w:type="gramStart"/>
      <w:r w:rsidR="00D21AFA">
        <w:t>as</w:t>
      </w:r>
      <w:r w:rsidR="00A07B92">
        <w:t>:</w:t>
      </w:r>
      <w:proofErr w:type="gramEnd"/>
      <w:r>
        <w:t xml:space="preserve"> Strategic Leadership, Accountability</w:t>
      </w:r>
      <w:r w:rsidR="0054580B">
        <w:t xml:space="preserve"> (</w:t>
      </w:r>
      <w:r w:rsidR="00A15A4A">
        <w:t>S</w:t>
      </w:r>
      <w:r w:rsidR="0054580B">
        <w:t>crutiny</w:t>
      </w:r>
      <w:r w:rsidR="00C2560B">
        <w:t xml:space="preserve">, </w:t>
      </w:r>
      <w:r w:rsidR="00A15A4A">
        <w:t>R</w:t>
      </w:r>
      <w:r w:rsidR="00C2560B">
        <w:t xml:space="preserve">egulation and </w:t>
      </w:r>
      <w:r w:rsidR="00A15A4A">
        <w:t>P</w:t>
      </w:r>
      <w:r w:rsidR="00C2560B">
        <w:t>artnerships</w:t>
      </w:r>
      <w:r w:rsidR="006F4E45">
        <w:t>)</w:t>
      </w:r>
      <w:r>
        <w:t xml:space="preserve">, and Community Leadership. </w:t>
      </w:r>
      <w:r w:rsidR="00C64744">
        <w:t xml:space="preserve">Submissions </w:t>
      </w:r>
      <w:r>
        <w:t>should address each of these</w:t>
      </w:r>
      <w:r w:rsidR="00C64744">
        <w:t xml:space="preserve"> i</w:t>
      </w:r>
      <w:r>
        <w:t xml:space="preserve">n </w:t>
      </w:r>
      <w:r w:rsidR="00D21AFA">
        <w:t xml:space="preserve">turn and provide </w:t>
      </w:r>
      <w:r w:rsidR="003E2772">
        <w:t xml:space="preserve">supporting evidence. </w:t>
      </w:r>
      <w:r w:rsidR="00C64744">
        <w:t>P</w:t>
      </w:r>
      <w:r w:rsidR="00B377A1">
        <w:t xml:space="preserve">rompts </w:t>
      </w:r>
      <w:r w:rsidR="00D21AFA">
        <w:t>in the boxes below should</w:t>
      </w:r>
      <w:r w:rsidR="00C64744">
        <w:t xml:space="preserve"> help </w:t>
      </w:r>
      <w:r w:rsidR="003E2772">
        <w:t>shape</w:t>
      </w:r>
      <w:r w:rsidR="007335BC">
        <w:t xml:space="preserve"> responses.</w:t>
      </w:r>
    </w:p>
    <w:p w14:paraId="0B4436AF" w14:textId="77777777" w:rsidR="00343A87" w:rsidRDefault="00343A87" w:rsidP="00C84402">
      <w:pPr>
        <w:spacing w:after="0" w:line="240" w:lineRule="auto"/>
      </w:pPr>
      <w:bookmarkStart w:id="9" w:name="_Toc525717931"/>
    </w:p>
    <w:p w14:paraId="52F28129" w14:textId="77777777" w:rsidR="00475B35" w:rsidRDefault="00475B35">
      <w:pPr>
        <w:rPr>
          <w:rFonts w:eastAsiaTheme="majorEastAsia" w:cstheme="majorBidi"/>
          <w:color w:val="538135" w:themeColor="accent6" w:themeShade="BF"/>
          <w:szCs w:val="24"/>
        </w:rPr>
      </w:pPr>
      <w:r>
        <w:rPr>
          <w:color w:val="538135" w:themeColor="accent6" w:themeShade="BF"/>
        </w:rPr>
        <w:br w:type="page"/>
      </w:r>
    </w:p>
    <w:p w14:paraId="3C51D477" w14:textId="77777777" w:rsidR="0076247C" w:rsidRPr="00343A87" w:rsidRDefault="0076247C" w:rsidP="00C84402">
      <w:pPr>
        <w:pStyle w:val="Heading3"/>
        <w:spacing w:before="0" w:line="240" w:lineRule="auto"/>
        <w:rPr>
          <w:color w:val="538135" w:themeColor="accent6" w:themeShade="BF"/>
        </w:rPr>
      </w:pPr>
      <w:r w:rsidRPr="00343A87">
        <w:rPr>
          <w:color w:val="538135" w:themeColor="accent6" w:themeShade="BF"/>
        </w:rPr>
        <w:lastRenderedPageBreak/>
        <w:t>Strategic Leadership</w:t>
      </w:r>
      <w:bookmarkEnd w:id="9"/>
    </w:p>
    <w:p w14:paraId="2A50B984" w14:textId="77777777" w:rsidR="00297332" w:rsidRDefault="00352B68" w:rsidP="00BB246C">
      <w:pPr>
        <w:pStyle w:val="ListParagraph"/>
        <w:numPr>
          <w:ilvl w:val="0"/>
          <w:numId w:val="19"/>
        </w:numPr>
        <w:spacing w:after="0" w:line="240" w:lineRule="auto"/>
      </w:pPr>
      <w:r>
        <w:t xml:space="preserve">Respondents should provide the Commission with details as to how </w:t>
      </w:r>
      <w:r w:rsidR="00297332">
        <w:t>elected members will provide strategic leadership for the authority.</w:t>
      </w:r>
      <w:r>
        <w:t xml:space="preserve"> Responses should also indicate how many members will be required for this role and why this is justified.</w:t>
      </w:r>
      <w:r w:rsidR="00297332">
        <w:t xml:space="preserve"> </w:t>
      </w:r>
    </w:p>
    <w:p w14:paraId="75E9C016" w14:textId="77777777" w:rsidR="00352B68" w:rsidRPr="008B222B" w:rsidRDefault="00352B68" w:rsidP="00352B68">
      <w:pPr>
        <w:pStyle w:val="ListParagraph"/>
        <w:spacing w:after="0" w:line="240" w:lineRule="auto"/>
        <w:ind w:left="360"/>
      </w:pPr>
    </w:p>
    <w:tbl>
      <w:tblPr>
        <w:tblStyle w:val="TableGrid"/>
        <w:tblW w:w="15167" w:type="dxa"/>
        <w:jc w:val="center"/>
        <w:tblLook w:val="04A0" w:firstRow="1" w:lastRow="0" w:firstColumn="1" w:lastColumn="0" w:noHBand="0" w:noVBand="1"/>
      </w:tblPr>
      <w:tblGrid>
        <w:gridCol w:w="2057"/>
        <w:gridCol w:w="1484"/>
        <w:gridCol w:w="11626"/>
      </w:tblGrid>
      <w:tr w:rsidR="00DE3484" w14:paraId="798DF7FF" w14:textId="77777777" w:rsidTr="005A7BC1">
        <w:trPr>
          <w:jc w:val="center"/>
        </w:trPr>
        <w:tc>
          <w:tcPr>
            <w:tcW w:w="2057" w:type="dxa"/>
            <w:shd w:val="clear" w:color="auto" w:fill="F2F2F2" w:themeFill="background1" w:themeFillShade="F2"/>
            <w:vAlign w:val="center"/>
          </w:tcPr>
          <w:p w14:paraId="237B029B" w14:textId="77777777" w:rsidR="00BB31D3" w:rsidRPr="00297332" w:rsidRDefault="00BB31D3" w:rsidP="00297332">
            <w:pPr>
              <w:rPr>
                <w:b/>
              </w:rPr>
            </w:pPr>
            <w:r w:rsidRPr="00297332">
              <w:rPr>
                <w:b/>
              </w:rPr>
              <w:t>Topic</w:t>
            </w:r>
          </w:p>
        </w:tc>
        <w:tc>
          <w:tcPr>
            <w:tcW w:w="13110" w:type="dxa"/>
            <w:gridSpan w:val="2"/>
            <w:shd w:val="clear" w:color="auto" w:fill="F2F2F2" w:themeFill="background1" w:themeFillShade="F2"/>
            <w:vAlign w:val="center"/>
          </w:tcPr>
          <w:p w14:paraId="411FBC77" w14:textId="77777777" w:rsidR="00BB31D3" w:rsidRPr="00AE76B3" w:rsidRDefault="00BB31D3" w:rsidP="00C84402">
            <w:pPr>
              <w:rPr>
                <w:b/>
              </w:rPr>
            </w:pPr>
          </w:p>
        </w:tc>
      </w:tr>
      <w:tr w:rsidR="00DE3484" w14:paraId="142FA11F" w14:textId="77777777" w:rsidTr="005A7BC1">
        <w:trPr>
          <w:trHeight w:val="969"/>
          <w:jc w:val="center"/>
        </w:trPr>
        <w:tc>
          <w:tcPr>
            <w:tcW w:w="2057" w:type="dxa"/>
            <w:vMerge w:val="restart"/>
            <w:shd w:val="clear" w:color="auto" w:fill="F2F2F2" w:themeFill="background1" w:themeFillShade="F2"/>
            <w:vAlign w:val="center"/>
          </w:tcPr>
          <w:p w14:paraId="566FD883" w14:textId="77777777" w:rsidR="00BB31D3" w:rsidRPr="002D5C4F" w:rsidRDefault="00BB31D3" w:rsidP="00C84402">
            <w:pPr>
              <w:rPr>
                <w:b/>
              </w:rPr>
            </w:pPr>
            <w:r w:rsidRPr="002D5C4F">
              <w:rPr>
                <w:b/>
              </w:rPr>
              <w:t>Governance Model</w:t>
            </w:r>
          </w:p>
        </w:tc>
        <w:tc>
          <w:tcPr>
            <w:tcW w:w="1484" w:type="dxa"/>
            <w:vAlign w:val="center"/>
          </w:tcPr>
          <w:p w14:paraId="1BD20291" w14:textId="77777777" w:rsidR="00BB31D3" w:rsidRPr="00BB31D3" w:rsidRDefault="00BB31D3" w:rsidP="00C84402">
            <w:pPr>
              <w:jc w:val="right"/>
              <w:rPr>
                <w:i/>
                <w:color w:val="A6A6A6" w:themeColor="background1" w:themeShade="A6"/>
              </w:rPr>
            </w:pPr>
            <w:r w:rsidRPr="00BB31D3">
              <w:rPr>
                <w:i/>
                <w:color w:val="A6A6A6" w:themeColor="background1" w:themeShade="A6"/>
              </w:rPr>
              <w:t xml:space="preserve">Key lines of </w:t>
            </w:r>
            <w:r w:rsidR="004F5F18" w:rsidRPr="00BB31D3">
              <w:rPr>
                <w:i/>
                <w:color w:val="A6A6A6" w:themeColor="background1" w:themeShade="A6"/>
              </w:rPr>
              <w:t>e</w:t>
            </w:r>
            <w:r w:rsidR="004F5F18">
              <w:rPr>
                <w:i/>
                <w:color w:val="A6A6A6" w:themeColor="background1" w:themeShade="A6"/>
              </w:rPr>
              <w:t>xplanation</w:t>
            </w:r>
          </w:p>
        </w:tc>
        <w:tc>
          <w:tcPr>
            <w:tcW w:w="11626" w:type="dxa"/>
          </w:tcPr>
          <w:p w14:paraId="62B93A82" w14:textId="77777777" w:rsidR="00BB31D3" w:rsidRPr="00E569FC" w:rsidRDefault="00BB31D3" w:rsidP="00C84402">
            <w:pPr>
              <w:pStyle w:val="ListParagraph"/>
              <w:numPr>
                <w:ilvl w:val="0"/>
                <w:numId w:val="8"/>
              </w:numPr>
              <w:rPr>
                <w:i/>
                <w:color w:val="A6A6A6" w:themeColor="background1" w:themeShade="A6"/>
              </w:rPr>
            </w:pPr>
            <w:r w:rsidRPr="00E569FC">
              <w:rPr>
                <w:i/>
                <w:color w:val="A6A6A6" w:themeColor="background1" w:themeShade="A6"/>
              </w:rPr>
              <w:t xml:space="preserve">What governance model will your authority operate? </w:t>
            </w:r>
            <w:proofErr w:type="gramStart"/>
            <w:r w:rsidR="004F5F18">
              <w:rPr>
                <w:i/>
                <w:color w:val="A6A6A6" w:themeColor="background1" w:themeShade="A6"/>
              </w:rPr>
              <w:t>e</w:t>
            </w:r>
            <w:r w:rsidRPr="00E569FC">
              <w:rPr>
                <w:i/>
                <w:color w:val="A6A6A6" w:themeColor="background1" w:themeShade="A6"/>
              </w:rPr>
              <w:t>.g</w:t>
            </w:r>
            <w:proofErr w:type="gramEnd"/>
            <w:r w:rsidRPr="00E569FC">
              <w:rPr>
                <w:i/>
                <w:color w:val="A6A6A6" w:themeColor="background1" w:themeShade="A6"/>
              </w:rPr>
              <w:t>. Committee System, Executive or other?</w:t>
            </w:r>
          </w:p>
          <w:p w14:paraId="77067227" w14:textId="77777777" w:rsidR="00DC23EA" w:rsidRDefault="00BB31D3" w:rsidP="00C84402">
            <w:pPr>
              <w:pStyle w:val="ListParagraph"/>
              <w:numPr>
                <w:ilvl w:val="0"/>
                <w:numId w:val="8"/>
              </w:numPr>
              <w:rPr>
                <w:i/>
                <w:color w:val="A6A6A6" w:themeColor="background1" w:themeShade="A6"/>
              </w:rPr>
            </w:pPr>
            <w:r w:rsidRPr="00E569FC">
              <w:rPr>
                <w:i/>
                <w:color w:val="A6A6A6" w:themeColor="background1" w:themeShade="A6"/>
              </w:rPr>
              <w:t>The Cabinet model</w:t>
            </w:r>
            <w:r w:rsidR="00C64744">
              <w:rPr>
                <w:i/>
                <w:color w:val="A6A6A6" w:themeColor="background1" w:themeShade="A6"/>
              </w:rPr>
              <w:t>,</w:t>
            </w:r>
            <w:r w:rsidRPr="00E569FC">
              <w:rPr>
                <w:i/>
                <w:color w:val="A6A6A6" w:themeColor="background1" w:themeShade="A6"/>
              </w:rPr>
              <w:t xml:space="preserve"> for example</w:t>
            </w:r>
            <w:r w:rsidR="00C64744">
              <w:rPr>
                <w:i/>
                <w:color w:val="A6A6A6" w:themeColor="background1" w:themeShade="A6"/>
              </w:rPr>
              <w:t>,</w:t>
            </w:r>
            <w:r w:rsidRPr="00E569FC">
              <w:rPr>
                <w:i/>
                <w:color w:val="A6A6A6" w:themeColor="background1" w:themeShade="A6"/>
              </w:rPr>
              <w:t xml:space="preserve"> usually requires 6 to 10 members. How many members will you require?</w:t>
            </w:r>
          </w:p>
          <w:p w14:paraId="4D5635B5" w14:textId="77777777" w:rsidR="00DC23EA" w:rsidRDefault="00DC23EA" w:rsidP="00A45C6D">
            <w:pPr>
              <w:pStyle w:val="ListParagraph"/>
              <w:numPr>
                <w:ilvl w:val="0"/>
                <w:numId w:val="8"/>
              </w:numPr>
              <w:rPr>
                <w:i/>
                <w:color w:val="A6A6A6" w:themeColor="background1" w:themeShade="A6"/>
              </w:rPr>
            </w:pPr>
            <w:r w:rsidRPr="00F270E7">
              <w:rPr>
                <w:i/>
                <w:color w:val="A6A6A6" w:themeColor="background1" w:themeShade="A6"/>
              </w:rPr>
              <w:t xml:space="preserve">If the authority runs a Committee </w:t>
            </w:r>
            <w:r w:rsidR="00762954" w:rsidRPr="00F270E7">
              <w:rPr>
                <w:i/>
                <w:color w:val="A6A6A6" w:themeColor="background1" w:themeShade="A6"/>
              </w:rPr>
              <w:t xml:space="preserve">system, we </w:t>
            </w:r>
            <w:r w:rsidR="00C64744">
              <w:rPr>
                <w:i/>
                <w:color w:val="A6A6A6" w:themeColor="background1" w:themeShade="A6"/>
              </w:rPr>
              <w:t>want</w:t>
            </w:r>
            <w:r w:rsidR="00C64744" w:rsidRPr="00F270E7">
              <w:rPr>
                <w:i/>
                <w:color w:val="A6A6A6" w:themeColor="background1" w:themeShade="A6"/>
              </w:rPr>
              <w:t xml:space="preserve"> </w:t>
            </w:r>
            <w:r w:rsidR="00762954" w:rsidRPr="00F270E7">
              <w:rPr>
                <w:i/>
                <w:color w:val="A6A6A6" w:themeColor="background1" w:themeShade="A6"/>
              </w:rPr>
              <w:t xml:space="preserve">to understand why the number and size of the committees you </w:t>
            </w:r>
            <w:r w:rsidR="006940AA">
              <w:rPr>
                <w:i/>
                <w:color w:val="A6A6A6" w:themeColor="background1" w:themeShade="A6"/>
              </w:rPr>
              <w:t>propose</w:t>
            </w:r>
            <w:r w:rsidR="006940AA" w:rsidRPr="00F270E7">
              <w:rPr>
                <w:i/>
                <w:color w:val="A6A6A6" w:themeColor="background1" w:themeShade="A6"/>
              </w:rPr>
              <w:t xml:space="preserve"> </w:t>
            </w:r>
            <w:r w:rsidR="00762954" w:rsidRPr="00F270E7">
              <w:rPr>
                <w:i/>
                <w:color w:val="A6A6A6" w:themeColor="background1" w:themeShade="A6"/>
              </w:rPr>
              <w:t xml:space="preserve">represents </w:t>
            </w:r>
            <w:r w:rsidR="006940AA">
              <w:rPr>
                <w:i/>
                <w:color w:val="A6A6A6" w:themeColor="background1" w:themeShade="A6"/>
              </w:rPr>
              <w:t xml:space="preserve">the </w:t>
            </w:r>
            <w:r w:rsidR="00A45C6D">
              <w:rPr>
                <w:i/>
                <w:color w:val="A6A6A6" w:themeColor="background1" w:themeShade="A6"/>
              </w:rPr>
              <w:t>most appropriate</w:t>
            </w:r>
            <w:r w:rsidR="00762954" w:rsidRPr="00F270E7">
              <w:rPr>
                <w:i/>
                <w:color w:val="A6A6A6" w:themeColor="background1" w:themeShade="A6"/>
              </w:rPr>
              <w:t xml:space="preserve"> for the authority.</w:t>
            </w:r>
            <w:r w:rsidR="006940AA">
              <w:rPr>
                <w:i/>
                <w:color w:val="A6A6A6" w:themeColor="background1" w:themeShade="A6"/>
              </w:rPr>
              <w:t xml:space="preserve"> </w:t>
            </w:r>
          </w:p>
          <w:p w14:paraId="7F573E30" w14:textId="77777777" w:rsidR="00BF7E63" w:rsidRDefault="00BF7E63" w:rsidP="00A45C6D">
            <w:pPr>
              <w:pStyle w:val="ListParagraph"/>
              <w:numPr>
                <w:ilvl w:val="0"/>
                <w:numId w:val="8"/>
              </w:numPr>
              <w:rPr>
                <w:i/>
                <w:color w:val="A6A6A6" w:themeColor="background1" w:themeShade="A6"/>
              </w:rPr>
            </w:pPr>
            <w:r>
              <w:rPr>
                <w:i/>
                <w:color w:val="A6A6A6" w:themeColor="background1" w:themeShade="A6"/>
              </w:rPr>
              <w:t>By what process does the council aim to formulate strategic and operational policies</w:t>
            </w:r>
            <w:r w:rsidR="009E7D9F">
              <w:rPr>
                <w:i/>
                <w:color w:val="A6A6A6" w:themeColor="background1" w:themeShade="A6"/>
              </w:rPr>
              <w:t>?</w:t>
            </w:r>
            <w:r>
              <w:rPr>
                <w:i/>
                <w:color w:val="A6A6A6" w:themeColor="background1" w:themeShade="A6"/>
              </w:rPr>
              <w:t xml:space="preserve"> How will members in executive, executive support and</w:t>
            </w:r>
            <w:r w:rsidR="00F55421">
              <w:rPr>
                <w:i/>
                <w:color w:val="A6A6A6" w:themeColor="background1" w:themeShade="A6"/>
              </w:rPr>
              <w:t>/or</w:t>
            </w:r>
            <w:r>
              <w:rPr>
                <w:i/>
                <w:color w:val="A6A6A6" w:themeColor="background1" w:themeShade="A6"/>
              </w:rPr>
              <w:t xml:space="preserve"> scrutiny positions</w:t>
            </w:r>
            <w:r w:rsidR="002F4AFA">
              <w:rPr>
                <w:i/>
                <w:color w:val="A6A6A6" w:themeColor="background1" w:themeShade="A6"/>
              </w:rPr>
              <w:t xml:space="preserve"> be</w:t>
            </w:r>
            <w:r>
              <w:rPr>
                <w:i/>
                <w:color w:val="A6A6A6" w:themeColor="background1" w:themeShade="A6"/>
              </w:rPr>
              <w:t xml:space="preserve"> involved? What particular demands will this make of them?</w:t>
            </w:r>
          </w:p>
          <w:p w14:paraId="50F9A4AF" w14:textId="77777777" w:rsidR="00BF7E63" w:rsidRPr="009E7D9F" w:rsidRDefault="006940AA" w:rsidP="009E7D9F">
            <w:pPr>
              <w:pStyle w:val="ListParagraph"/>
              <w:numPr>
                <w:ilvl w:val="0"/>
                <w:numId w:val="8"/>
              </w:numPr>
              <w:rPr>
                <w:i/>
                <w:color w:val="A6A6A6" w:themeColor="background1" w:themeShade="A6"/>
              </w:rPr>
            </w:pPr>
            <w:r>
              <w:rPr>
                <w:i/>
                <w:color w:val="A6A6A6" w:themeColor="background1" w:themeShade="A6"/>
              </w:rPr>
              <w:t>Whichever governance model you currently operate, a simple assertion that you want to keep the current structure does not in itself, provide an explanation of why that structure best meets the needs of the council and your communities.</w:t>
            </w:r>
          </w:p>
        </w:tc>
      </w:tr>
      <w:tr w:rsidR="00DE3484" w14:paraId="64E1D9ED" w14:textId="77777777" w:rsidTr="005A7BC1">
        <w:trPr>
          <w:trHeight w:val="416"/>
          <w:jc w:val="center"/>
        </w:trPr>
        <w:tc>
          <w:tcPr>
            <w:tcW w:w="2057" w:type="dxa"/>
            <w:vMerge/>
            <w:shd w:val="clear" w:color="auto" w:fill="F2F2F2" w:themeFill="background1" w:themeFillShade="F2"/>
            <w:vAlign w:val="center"/>
          </w:tcPr>
          <w:p w14:paraId="0244EA0C" w14:textId="77777777" w:rsidR="00BB31D3" w:rsidRDefault="00BB31D3" w:rsidP="00C84402"/>
        </w:tc>
        <w:tc>
          <w:tcPr>
            <w:tcW w:w="1484" w:type="dxa"/>
            <w:vAlign w:val="center"/>
          </w:tcPr>
          <w:p w14:paraId="28D38249" w14:textId="77777777" w:rsidR="00BB31D3" w:rsidRDefault="515A597C" w:rsidP="00C84402">
            <w:pPr>
              <w:jc w:val="right"/>
            </w:pPr>
            <w:r>
              <w:t>Analysis</w:t>
            </w:r>
          </w:p>
        </w:tc>
        <w:sdt>
          <w:sdtPr>
            <w:rPr>
              <w:color w:val="808080"/>
            </w:rPr>
            <w:id w:val="-1035573470"/>
            <w:placeholder>
              <w:docPart w:val="15782CF7453946A9864786A00D9B9D14"/>
            </w:placeholder>
          </w:sdtPr>
          <w:sdtEndPr/>
          <w:sdtContent>
            <w:tc>
              <w:tcPr>
                <w:tcW w:w="11626" w:type="dxa"/>
                <w:vAlign w:val="center"/>
              </w:tcPr>
              <w:p w14:paraId="5539FFA4" w14:textId="77777777" w:rsidR="00A7515D" w:rsidRPr="00DE4953" w:rsidRDefault="00A7515D" w:rsidP="00A7515D">
                <w:pPr>
                  <w:rPr>
                    <w:color w:val="0070C0"/>
                    <w:szCs w:val="23"/>
                  </w:rPr>
                </w:pPr>
                <w:r w:rsidRPr="00DE4953">
                  <w:rPr>
                    <w:color w:val="0070C0"/>
                    <w:szCs w:val="23"/>
                  </w:rPr>
                  <w:t xml:space="preserve">Gosport Borough Council operates the ‘alternative arrangements’ model of governance, with the current and anticipated future arrangements outlined in the “Portfolios” section of this submission. </w:t>
                </w:r>
              </w:p>
              <w:p w14:paraId="2D110E3F" w14:textId="77777777" w:rsidR="00A7515D" w:rsidRPr="00DE4953" w:rsidRDefault="00A7515D" w:rsidP="00A7515D">
                <w:pPr>
                  <w:rPr>
                    <w:color w:val="0070C0"/>
                    <w:szCs w:val="23"/>
                  </w:rPr>
                </w:pPr>
              </w:p>
              <w:p w14:paraId="025C4E4C" w14:textId="36EC390B" w:rsidR="00A7515D" w:rsidRPr="00DE4953" w:rsidRDefault="00A7515D" w:rsidP="00A7515D">
                <w:pPr>
                  <w:pStyle w:val="Default"/>
                  <w:rPr>
                    <w:color w:val="0070C0"/>
                    <w:szCs w:val="23"/>
                  </w:rPr>
                </w:pPr>
                <w:r w:rsidRPr="00DE4953">
                  <w:rPr>
                    <w:color w:val="0070C0"/>
                    <w:szCs w:val="23"/>
                  </w:rPr>
                  <w:t xml:space="preserve">We have </w:t>
                </w:r>
                <w:r w:rsidR="002F5FDE" w:rsidRPr="00DE4953">
                  <w:rPr>
                    <w:color w:val="0070C0"/>
                    <w:szCs w:val="23"/>
                  </w:rPr>
                  <w:t>3</w:t>
                </w:r>
                <w:r w:rsidR="002F5FDE">
                  <w:rPr>
                    <w:color w:val="0070C0"/>
                    <w:szCs w:val="23"/>
                  </w:rPr>
                  <w:t>4</w:t>
                </w:r>
                <w:r w:rsidR="002F5FDE" w:rsidRPr="00DE4953">
                  <w:rPr>
                    <w:color w:val="0070C0"/>
                    <w:szCs w:val="23"/>
                  </w:rPr>
                  <w:t xml:space="preserve"> </w:t>
                </w:r>
                <w:r w:rsidRPr="00DE4953">
                  <w:rPr>
                    <w:color w:val="0070C0"/>
                    <w:szCs w:val="23"/>
                  </w:rPr>
                  <w:t>Councillors in total, with the political balance of the Council as follows as at September 2020, following the last Borough Council elections in May 2018 (the Borough Council elections due in May 2020 where postponed for 12months due to the Coronavirus pandemic):</w:t>
                </w:r>
              </w:p>
              <w:p w14:paraId="2A34710F" w14:textId="77777777" w:rsidR="00A7515D" w:rsidRPr="00DE4953" w:rsidRDefault="00A7515D" w:rsidP="00A7515D">
                <w:pPr>
                  <w:pStyle w:val="Default"/>
                  <w:ind w:left="720"/>
                  <w:rPr>
                    <w:color w:val="0070C0"/>
                    <w:szCs w:val="23"/>
                  </w:rPr>
                </w:pPr>
                <w:r w:rsidRPr="00DE4953">
                  <w:rPr>
                    <w:color w:val="0070C0"/>
                    <w:szCs w:val="23"/>
                  </w:rPr>
                  <w:t xml:space="preserve">Conservative – 18 </w:t>
                </w:r>
              </w:p>
              <w:p w14:paraId="38E20FD0" w14:textId="77777777" w:rsidR="00A7515D" w:rsidRPr="00DE4953" w:rsidRDefault="00A7515D" w:rsidP="00A7515D">
                <w:pPr>
                  <w:pStyle w:val="Default"/>
                  <w:ind w:left="720"/>
                  <w:rPr>
                    <w:color w:val="0070C0"/>
                    <w:szCs w:val="23"/>
                  </w:rPr>
                </w:pPr>
                <w:r w:rsidRPr="00DE4953">
                  <w:rPr>
                    <w:color w:val="0070C0"/>
                    <w:szCs w:val="23"/>
                  </w:rPr>
                  <w:t xml:space="preserve">Liberal Democrat – 14 </w:t>
                </w:r>
              </w:p>
              <w:p w14:paraId="5385745B" w14:textId="77777777" w:rsidR="00A7515D" w:rsidRPr="00DE4953" w:rsidRDefault="00A7515D" w:rsidP="00A7515D">
                <w:pPr>
                  <w:pStyle w:val="Default"/>
                  <w:ind w:left="720"/>
                  <w:rPr>
                    <w:color w:val="0070C0"/>
                    <w:szCs w:val="23"/>
                  </w:rPr>
                </w:pPr>
                <w:r w:rsidRPr="00DE4953">
                  <w:rPr>
                    <w:color w:val="0070C0"/>
                    <w:szCs w:val="23"/>
                  </w:rPr>
                  <w:t>Labour – 2</w:t>
                </w:r>
              </w:p>
              <w:p w14:paraId="41CDA013" w14:textId="77777777" w:rsidR="00A7515D" w:rsidRPr="00DE4953" w:rsidRDefault="00A7515D" w:rsidP="00A7515D">
                <w:pPr>
                  <w:pStyle w:val="Default"/>
                  <w:rPr>
                    <w:szCs w:val="23"/>
                  </w:rPr>
                </w:pPr>
              </w:p>
              <w:p w14:paraId="0882CAA7" w14:textId="77777777" w:rsidR="00AE06F6" w:rsidRPr="00DE4953" w:rsidRDefault="00A7515D" w:rsidP="00A7515D">
                <w:pPr>
                  <w:rPr>
                    <w:rFonts w:cs="Arial"/>
                    <w:color w:val="0070C0"/>
                    <w:szCs w:val="23"/>
                  </w:rPr>
                </w:pPr>
                <w:r w:rsidRPr="00DE4953">
                  <w:rPr>
                    <w:rFonts w:cs="Arial"/>
                    <w:color w:val="0070C0"/>
                    <w:szCs w:val="23"/>
                  </w:rPr>
                  <w:t xml:space="preserve">At its first Full Council meeting this year (held on Wednesday 11 June 2020), the Council allocated 102 seats on its Boards and Committee, based on the current political balance of the Council. Seats </w:t>
                </w:r>
                <w:proofErr w:type="gramStart"/>
                <w:r w:rsidRPr="00DE4953">
                  <w:rPr>
                    <w:rFonts w:cs="Arial"/>
                    <w:color w:val="0070C0"/>
                    <w:szCs w:val="23"/>
                  </w:rPr>
                  <w:t>are appointed</w:t>
                </w:r>
                <w:proofErr w:type="gramEnd"/>
                <w:r w:rsidRPr="00DE4953">
                  <w:rPr>
                    <w:rFonts w:cs="Arial"/>
                    <w:color w:val="0070C0"/>
                    <w:szCs w:val="23"/>
                  </w:rPr>
                  <w:t xml:space="preserve"> in accordance with the principles of the Local Government and Housing Act 1989, to ensure the majority group has the majority on all committees, to prevent domination by a single group, aggregating all seats and fair shares, and ensuring as far as practicable fairness on each committee. </w:t>
                </w:r>
              </w:p>
              <w:p w14:paraId="1CA522AA" w14:textId="77777777" w:rsidR="00475B35" w:rsidRDefault="00475B35" w:rsidP="00A7515D">
                <w:pPr>
                  <w:rPr>
                    <w:rFonts w:cs="Arial"/>
                    <w:color w:val="0070C0"/>
                    <w:sz w:val="23"/>
                    <w:szCs w:val="23"/>
                  </w:rPr>
                </w:pPr>
              </w:p>
              <w:p w14:paraId="062F9DDE" w14:textId="77777777" w:rsidR="00475B35" w:rsidRDefault="00475B35" w:rsidP="00A7515D">
                <w:pPr>
                  <w:rPr>
                    <w:rFonts w:cs="Arial"/>
                    <w:color w:val="0070C0"/>
                    <w:sz w:val="23"/>
                    <w:szCs w:val="23"/>
                  </w:rPr>
                </w:pPr>
              </w:p>
              <w:p w14:paraId="6BC7F369" w14:textId="77777777" w:rsidR="00475B35" w:rsidRPr="00AE06F6" w:rsidRDefault="00475B35" w:rsidP="00A7515D">
                <w:pPr>
                  <w:rPr>
                    <w:rFonts w:cs="Arial"/>
                    <w:color w:val="0070C0"/>
                    <w:sz w:val="23"/>
                    <w:szCs w:val="23"/>
                  </w:rPr>
                </w:pPr>
              </w:p>
              <w:p w14:paraId="70D1F1F6" w14:textId="77777777" w:rsidR="00AE06F6" w:rsidRPr="00AE06F6" w:rsidRDefault="00AE06F6" w:rsidP="00A7515D">
                <w:pPr>
                  <w:rPr>
                    <w:rFonts w:cs="Arial"/>
                    <w:color w:val="0070C0"/>
                    <w:sz w:val="23"/>
                    <w:szCs w:val="23"/>
                  </w:rPr>
                </w:pPr>
              </w:p>
              <w:tbl>
                <w:tblPr>
                  <w:tblStyle w:val="TableGrid"/>
                  <w:tblW w:w="0" w:type="auto"/>
                  <w:tblLook w:val="04A0" w:firstRow="1" w:lastRow="0" w:firstColumn="1" w:lastColumn="0" w:noHBand="0" w:noVBand="1"/>
                </w:tblPr>
                <w:tblGrid>
                  <w:gridCol w:w="2280"/>
                  <w:gridCol w:w="2280"/>
                  <w:gridCol w:w="2280"/>
                  <w:gridCol w:w="2280"/>
                  <w:gridCol w:w="2280"/>
                </w:tblGrid>
                <w:tr w:rsidR="00AE06F6" w:rsidRPr="00AE06F6" w14:paraId="3B237395" w14:textId="77777777" w:rsidTr="00AE06F6">
                  <w:tc>
                    <w:tcPr>
                      <w:tcW w:w="2280" w:type="dxa"/>
                    </w:tcPr>
                    <w:p w14:paraId="413C5D15" w14:textId="77777777" w:rsidR="00AE06F6" w:rsidRPr="00AE06F6" w:rsidRDefault="00AE06F6" w:rsidP="00A7515D">
                      <w:pPr>
                        <w:rPr>
                          <w:rFonts w:cs="Arial"/>
                          <w:color w:val="0070C0"/>
                          <w:sz w:val="23"/>
                          <w:szCs w:val="23"/>
                        </w:rPr>
                      </w:pPr>
                    </w:p>
                  </w:tc>
                  <w:tc>
                    <w:tcPr>
                      <w:tcW w:w="2280" w:type="dxa"/>
                    </w:tcPr>
                    <w:p w14:paraId="43CBCC11" w14:textId="77777777" w:rsidR="00AE06F6" w:rsidRPr="00AE06F6" w:rsidRDefault="00AE06F6" w:rsidP="00AE06F6">
                      <w:pPr>
                        <w:jc w:val="center"/>
                        <w:rPr>
                          <w:rFonts w:cs="Arial"/>
                          <w:color w:val="0070C0"/>
                          <w:sz w:val="23"/>
                          <w:szCs w:val="23"/>
                        </w:rPr>
                      </w:pPr>
                      <w:r w:rsidRPr="00AE06F6">
                        <w:rPr>
                          <w:rFonts w:cs="Arial"/>
                          <w:b/>
                          <w:bCs/>
                          <w:color w:val="0070C0"/>
                          <w:sz w:val="23"/>
                          <w:szCs w:val="23"/>
                        </w:rPr>
                        <w:t>Conservative</w:t>
                      </w:r>
                    </w:p>
                  </w:tc>
                  <w:tc>
                    <w:tcPr>
                      <w:tcW w:w="2280" w:type="dxa"/>
                    </w:tcPr>
                    <w:p w14:paraId="7C606F0E" w14:textId="77777777" w:rsidR="00AE06F6" w:rsidRPr="00AE06F6" w:rsidRDefault="00AE06F6" w:rsidP="00AE06F6">
                      <w:pPr>
                        <w:autoSpaceDE w:val="0"/>
                        <w:autoSpaceDN w:val="0"/>
                        <w:adjustRightInd w:val="0"/>
                        <w:jc w:val="center"/>
                        <w:rPr>
                          <w:rFonts w:cs="Arial"/>
                          <w:b/>
                          <w:bCs/>
                          <w:color w:val="0070C0"/>
                          <w:sz w:val="23"/>
                          <w:szCs w:val="23"/>
                        </w:rPr>
                      </w:pPr>
                      <w:r w:rsidRPr="00AE06F6">
                        <w:rPr>
                          <w:rFonts w:cs="Arial"/>
                          <w:b/>
                          <w:bCs/>
                          <w:color w:val="0070C0"/>
                          <w:sz w:val="23"/>
                          <w:szCs w:val="23"/>
                        </w:rPr>
                        <w:t>Labour</w:t>
                      </w:r>
                    </w:p>
                  </w:tc>
                  <w:tc>
                    <w:tcPr>
                      <w:tcW w:w="2280" w:type="dxa"/>
                    </w:tcPr>
                    <w:p w14:paraId="1A9165D9" w14:textId="77777777" w:rsidR="00AE06F6" w:rsidRPr="00AE06F6" w:rsidRDefault="00AE06F6" w:rsidP="00AE06F6">
                      <w:pPr>
                        <w:autoSpaceDE w:val="0"/>
                        <w:autoSpaceDN w:val="0"/>
                        <w:adjustRightInd w:val="0"/>
                        <w:jc w:val="center"/>
                        <w:rPr>
                          <w:rFonts w:cs="Arial"/>
                          <w:b/>
                          <w:bCs/>
                          <w:color w:val="0070C0"/>
                          <w:sz w:val="23"/>
                          <w:szCs w:val="23"/>
                        </w:rPr>
                      </w:pPr>
                      <w:r w:rsidRPr="00AE06F6">
                        <w:rPr>
                          <w:rFonts w:cs="Arial"/>
                          <w:b/>
                          <w:bCs/>
                          <w:color w:val="0070C0"/>
                          <w:sz w:val="23"/>
                          <w:szCs w:val="23"/>
                        </w:rPr>
                        <w:t>Liberal</w:t>
                      </w:r>
                    </w:p>
                    <w:p w14:paraId="56FCEFC0" w14:textId="77777777" w:rsidR="00AE06F6" w:rsidRPr="00AE06F6" w:rsidRDefault="00AE06F6" w:rsidP="00AE06F6">
                      <w:pPr>
                        <w:jc w:val="center"/>
                        <w:rPr>
                          <w:rFonts w:cs="Arial"/>
                          <w:color w:val="0070C0"/>
                          <w:sz w:val="23"/>
                          <w:szCs w:val="23"/>
                        </w:rPr>
                      </w:pPr>
                      <w:r w:rsidRPr="00AE06F6">
                        <w:rPr>
                          <w:rFonts w:cs="Arial"/>
                          <w:b/>
                          <w:bCs/>
                          <w:color w:val="0070C0"/>
                          <w:sz w:val="23"/>
                          <w:szCs w:val="23"/>
                        </w:rPr>
                        <w:t>Democrats</w:t>
                      </w:r>
                    </w:p>
                  </w:tc>
                  <w:tc>
                    <w:tcPr>
                      <w:tcW w:w="2280" w:type="dxa"/>
                    </w:tcPr>
                    <w:p w14:paraId="40868240" w14:textId="77777777" w:rsidR="00AE06F6" w:rsidRPr="00AE06F6" w:rsidRDefault="00AE06F6" w:rsidP="00AE06F6">
                      <w:pPr>
                        <w:autoSpaceDE w:val="0"/>
                        <w:autoSpaceDN w:val="0"/>
                        <w:adjustRightInd w:val="0"/>
                        <w:jc w:val="center"/>
                        <w:rPr>
                          <w:rFonts w:cs="Arial"/>
                          <w:b/>
                          <w:bCs/>
                          <w:color w:val="0070C0"/>
                          <w:sz w:val="23"/>
                          <w:szCs w:val="23"/>
                        </w:rPr>
                      </w:pPr>
                      <w:r w:rsidRPr="00AE06F6">
                        <w:rPr>
                          <w:rFonts w:cs="Arial"/>
                          <w:b/>
                          <w:bCs/>
                          <w:color w:val="0070C0"/>
                          <w:sz w:val="23"/>
                          <w:szCs w:val="23"/>
                        </w:rPr>
                        <w:t>TOTAL</w:t>
                      </w:r>
                    </w:p>
                    <w:p w14:paraId="033FA181" w14:textId="77777777" w:rsidR="00AE06F6" w:rsidRPr="00AE06F6" w:rsidRDefault="00AE06F6" w:rsidP="00AE06F6">
                      <w:pPr>
                        <w:jc w:val="center"/>
                        <w:rPr>
                          <w:rFonts w:cs="Arial"/>
                          <w:color w:val="0070C0"/>
                          <w:sz w:val="23"/>
                          <w:szCs w:val="23"/>
                        </w:rPr>
                      </w:pPr>
                    </w:p>
                  </w:tc>
                </w:tr>
                <w:tr w:rsidR="00AE06F6" w:rsidRPr="00AE06F6" w14:paraId="69811F6A" w14:textId="77777777" w:rsidTr="00AE06F6">
                  <w:tc>
                    <w:tcPr>
                      <w:tcW w:w="2280" w:type="dxa"/>
                    </w:tcPr>
                    <w:p w14:paraId="5A15EAEE" w14:textId="77777777" w:rsidR="00AE06F6" w:rsidRPr="00AE06F6" w:rsidRDefault="00AE06F6" w:rsidP="00A7515D">
                      <w:pPr>
                        <w:rPr>
                          <w:rFonts w:cs="Arial"/>
                          <w:color w:val="0070C0"/>
                          <w:sz w:val="23"/>
                          <w:szCs w:val="23"/>
                        </w:rPr>
                      </w:pPr>
                      <w:r w:rsidRPr="00AE06F6">
                        <w:rPr>
                          <w:rFonts w:cs="Arial"/>
                          <w:color w:val="0070C0"/>
                          <w:sz w:val="23"/>
                          <w:szCs w:val="23"/>
                        </w:rPr>
                        <w:t>Members</w:t>
                      </w:r>
                    </w:p>
                  </w:tc>
                  <w:tc>
                    <w:tcPr>
                      <w:tcW w:w="2280" w:type="dxa"/>
                    </w:tcPr>
                    <w:p w14:paraId="15E2881A" w14:textId="77777777" w:rsidR="00AE06F6" w:rsidRPr="00AE06F6" w:rsidRDefault="00AE06F6" w:rsidP="00AE06F6">
                      <w:pPr>
                        <w:jc w:val="center"/>
                        <w:rPr>
                          <w:rFonts w:cs="Arial"/>
                          <w:color w:val="0070C0"/>
                          <w:sz w:val="23"/>
                          <w:szCs w:val="23"/>
                        </w:rPr>
                      </w:pPr>
                      <w:r w:rsidRPr="00AE06F6">
                        <w:rPr>
                          <w:rFonts w:cs="Arial"/>
                          <w:color w:val="0070C0"/>
                          <w:sz w:val="23"/>
                          <w:szCs w:val="23"/>
                        </w:rPr>
                        <w:t>18</w:t>
                      </w:r>
                    </w:p>
                  </w:tc>
                  <w:tc>
                    <w:tcPr>
                      <w:tcW w:w="2280" w:type="dxa"/>
                    </w:tcPr>
                    <w:p w14:paraId="2E8C068B" w14:textId="77777777" w:rsidR="00AE06F6" w:rsidRPr="00AE06F6" w:rsidRDefault="00AE06F6" w:rsidP="00AE06F6">
                      <w:pPr>
                        <w:jc w:val="center"/>
                        <w:rPr>
                          <w:rFonts w:cs="Arial"/>
                          <w:color w:val="0070C0"/>
                          <w:sz w:val="23"/>
                          <w:szCs w:val="23"/>
                        </w:rPr>
                      </w:pPr>
                      <w:r w:rsidRPr="00AE06F6">
                        <w:rPr>
                          <w:rFonts w:cs="Arial"/>
                          <w:color w:val="0070C0"/>
                          <w:sz w:val="23"/>
                          <w:szCs w:val="23"/>
                        </w:rPr>
                        <w:t>2</w:t>
                      </w:r>
                    </w:p>
                  </w:tc>
                  <w:tc>
                    <w:tcPr>
                      <w:tcW w:w="2280" w:type="dxa"/>
                    </w:tcPr>
                    <w:p w14:paraId="4CE3C5B5" w14:textId="77777777" w:rsidR="00AE06F6" w:rsidRPr="00AE06F6" w:rsidRDefault="00AE06F6" w:rsidP="00AE06F6">
                      <w:pPr>
                        <w:jc w:val="center"/>
                        <w:rPr>
                          <w:rFonts w:cs="Arial"/>
                          <w:color w:val="0070C0"/>
                          <w:sz w:val="23"/>
                          <w:szCs w:val="23"/>
                        </w:rPr>
                      </w:pPr>
                      <w:r w:rsidRPr="00AE06F6">
                        <w:rPr>
                          <w:rFonts w:cs="Arial"/>
                          <w:color w:val="0070C0"/>
                          <w:sz w:val="23"/>
                          <w:szCs w:val="23"/>
                        </w:rPr>
                        <w:t>14</w:t>
                      </w:r>
                    </w:p>
                  </w:tc>
                  <w:tc>
                    <w:tcPr>
                      <w:tcW w:w="2280" w:type="dxa"/>
                    </w:tcPr>
                    <w:p w14:paraId="592487F8" w14:textId="77777777" w:rsidR="00AE06F6" w:rsidRPr="00AE06F6" w:rsidRDefault="00AE06F6" w:rsidP="00AE06F6">
                      <w:pPr>
                        <w:jc w:val="center"/>
                        <w:rPr>
                          <w:rFonts w:cs="Arial"/>
                          <w:color w:val="0070C0"/>
                          <w:sz w:val="23"/>
                          <w:szCs w:val="23"/>
                        </w:rPr>
                      </w:pPr>
                      <w:r w:rsidRPr="00AE06F6">
                        <w:rPr>
                          <w:rFonts w:cs="Arial"/>
                          <w:color w:val="0070C0"/>
                          <w:sz w:val="23"/>
                          <w:szCs w:val="23"/>
                        </w:rPr>
                        <w:t>34</w:t>
                      </w:r>
                    </w:p>
                  </w:tc>
                </w:tr>
                <w:tr w:rsidR="00AE06F6" w:rsidRPr="00AE06F6" w14:paraId="518FCF91" w14:textId="77777777" w:rsidTr="00AE06F6">
                  <w:tc>
                    <w:tcPr>
                      <w:tcW w:w="2280" w:type="dxa"/>
                    </w:tcPr>
                    <w:p w14:paraId="199F1C0C" w14:textId="77777777" w:rsidR="00AE06F6" w:rsidRPr="00AE06F6" w:rsidRDefault="00AE06F6" w:rsidP="00A7515D">
                      <w:pPr>
                        <w:rPr>
                          <w:rFonts w:cs="Arial"/>
                          <w:color w:val="0070C0"/>
                          <w:sz w:val="23"/>
                          <w:szCs w:val="23"/>
                        </w:rPr>
                      </w:pPr>
                      <w:r w:rsidRPr="00AE06F6">
                        <w:rPr>
                          <w:rFonts w:cs="Arial"/>
                          <w:color w:val="0070C0"/>
                          <w:sz w:val="23"/>
                          <w:szCs w:val="23"/>
                        </w:rPr>
                        <w:t>Proportion</w:t>
                      </w:r>
                    </w:p>
                  </w:tc>
                  <w:tc>
                    <w:tcPr>
                      <w:tcW w:w="2280" w:type="dxa"/>
                    </w:tcPr>
                    <w:p w14:paraId="0803B97A" w14:textId="77777777" w:rsidR="00AE06F6" w:rsidRPr="00AE06F6" w:rsidRDefault="00AE06F6" w:rsidP="00AE06F6">
                      <w:pPr>
                        <w:jc w:val="center"/>
                        <w:rPr>
                          <w:rFonts w:cs="Arial"/>
                          <w:color w:val="0070C0"/>
                          <w:sz w:val="23"/>
                          <w:szCs w:val="23"/>
                        </w:rPr>
                      </w:pPr>
                      <w:r w:rsidRPr="00AE06F6">
                        <w:rPr>
                          <w:rFonts w:cs="Arial"/>
                          <w:color w:val="0070C0"/>
                          <w:sz w:val="23"/>
                          <w:szCs w:val="23"/>
                        </w:rPr>
                        <w:t>52.94%</w:t>
                      </w:r>
                    </w:p>
                  </w:tc>
                  <w:tc>
                    <w:tcPr>
                      <w:tcW w:w="2280" w:type="dxa"/>
                    </w:tcPr>
                    <w:p w14:paraId="11EF2AE1" w14:textId="77777777" w:rsidR="00AE06F6" w:rsidRPr="00AE06F6" w:rsidRDefault="00AE06F6" w:rsidP="00AE06F6">
                      <w:pPr>
                        <w:jc w:val="center"/>
                        <w:rPr>
                          <w:rFonts w:cs="Arial"/>
                          <w:color w:val="0070C0"/>
                          <w:sz w:val="23"/>
                          <w:szCs w:val="23"/>
                        </w:rPr>
                      </w:pPr>
                      <w:r w:rsidRPr="00AE06F6">
                        <w:rPr>
                          <w:rFonts w:cs="Arial"/>
                          <w:color w:val="0070C0"/>
                          <w:sz w:val="23"/>
                          <w:szCs w:val="23"/>
                        </w:rPr>
                        <w:t>5.88%</w:t>
                      </w:r>
                    </w:p>
                  </w:tc>
                  <w:tc>
                    <w:tcPr>
                      <w:tcW w:w="2280" w:type="dxa"/>
                    </w:tcPr>
                    <w:p w14:paraId="1F4CBE00" w14:textId="77777777" w:rsidR="00AE06F6" w:rsidRPr="00AE06F6" w:rsidRDefault="00AE06F6" w:rsidP="00AE06F6">
                      <w:pPr>
                        <w:jc w:val="center"/>
                        <w:rPr>
                          <w:rFonts w:cs="Arial"/>
                          <w:color w:val="0070C0"/>
                          <w:sz w:val="23"/>
                          <w:szCs w:val="23"/>
                        </w:rPr>
                      </w:pPr>
                      <w:r w:rsidRPr="00AE06F6">
                        <w:rPr>
                          <w:rFonts w:cs="Arial"/>
                          <w:color w:val="0070C0"/>
                          <w:sz w:val="23"/>
                          <w:szCs w:val="23"/>
                        </w:rPr>
                        <w:t>41.18%</w:t>
                      </w:r>
                    </w:p>
                  </w:tc>
                  <w:tc>
                    <w:tcPr>
                      <w:tcW w:w="2280" w:type="dxa"/>
                    </w:tcPr>
                    <w:p w14:paraId="5E21CBAF" w14:textId="77777777" w:rsidR="00AE06F6" w:rsidRPr="00AE06F6" w:rsidRDefault="00AE06F6" w:rsidP="00AE06F6">
                      <w:pPr>
                        <w:jc w:val="center"/>
                        <w:rPr>
                          <w:rFonts w:cs="Arial"/>
                          <w:color w:val="0070C0"/>
                          <w:sz w:val="23"/>
                          <w:szCs w:val="23"/>
                        </w:rPr>
                      </w:pPr>
                      <w:r>
                        <w:rPr>
                          <w:rFonts w:cs="Arial"/>
                          <w:color w:val="0070C0"/>
                          <w:sz w:val="23"/>
                          <w:szCs w:val="23"/>
                        </w:rPr>
                        <w:t>100%</w:t>
                      </w:r>
                    </w:p>
                  </w:tc>
                </w:tr>
                <w:tr w:rsidR="00AE06F6" w:rsidRPr="00AE06F6" w14:paraId="01D22EBB" w14:textId="77777777" w:rsidTr="00AE06F6">
                  <w:tc>
                    <w:tcPr>
                      <w:tcW w:w="2280" w:type="dxa"/>
                    </w:tcPr>
                    <w:p w14:paraId="151AC319" w14:textId="77777777" w:rsidR="00AE06F6" w:rsidRPr="00AE06F6" w:rsidRDefault="00AE06F6" w:rsidP="00A7515D">
                      <w:pPr>
                        <w:rPr>
                          <w:rFonts w:cs="Arial"/>
                          <w:color w:val="0070C0"/>
                          <w:sz w:val="23"/>
                          <w:szCs w:val="23"/>
                        </w:rPr>
                      </w:pPr>
                      <w:r w:rsidRPr="00AE06F6">
                        <w:rPr>
                          <w:rFonts w:cs="Arial"/>
                          <w:color w:val="0070C0"/>
                          <w:sz w:val="23"/>
                          <w:szCs w:val="23"/>
                        </w:rPr>
                        <w:t>Seats</w:t>
                      </w:r>
                    </w:p>
                  </w:tc>
                  <w:tc>
                    <w:tcPr>
                      <w:tcW w:w="2280" w:type="dxa"/>
                    </w:tcPr>
                    <w:p w14:paraId="3EBB4C41" w14:textId="77777777" w:rsidR="00AE06F6" w:rsidRPr="00AE06F6" w:rsidRDefault="00AE06F6" w:rsidP="00AE06F6">
                      <w:pPr>
                        <w:jc w:val="center"/>
                        <w:rPr>
                          <w:rFonts w:cs="Arial"/>
                          <w:color w:val="0070C0"/>
                          <w:sz w:val="23"/>
                          <w:szCs w:val="23"/>
                        </w:rPr>
                      </w:pPr>
                      <w:r w:rsidRPr="00AE06F6">
                        <w:rPr>
                          <w:rFonts w:cs="Arial"/>
                          <w:color w:val="0070C0"/>
                          <w:sz w:val="23"/>
                          <w:szCs w:val="23"/>
                        </w:rPr>
                        <w:t>54</w:t>
                      </w:r>
                    </w:p>
                  </w:tc>
                  <w:tc>
                    <w:tcPr>
                      <w:tcW w:w="2280" w:type="dxa"/>
                    </w:tcPr>
                    <w:p w14:paraId="32693FF7" w14:textId="77777777" w:rsidR="00AE06F6" w:rsidRPr="00AE06F6" w:rsidRDefault="00AE06F6" w:rsidP="00AE06F6">
                      <w:pPr>
                        <w:jc w:val="center"/>
                        <w:rPr>
                          <w:rFonts w:cs="Arial"/>
                          <w:color w:val="0070C0"/>
                          <w:sz w:val="23"/>
                          <w:szCs w:val="23"/>
                        </w:rPr>
                      </w:pPr>
                      <w:r w:rsidRPr="00AE06F6">
                        <w:rPr>
                          <w:rFonts w:cs="Arial"/>
                          <w:color w:val="0070C0"/>
                          <w:sz w:val="23"/>
                          <w:szCs w:val="23"/>
                        </w:rPr>
                        <w:t>6</w:t>
                      </w:r>
                    </w:p>
                  </w:tc>
                  <w:tc>
                    <w:tcPr>
                      <w:tcW w:w="2280" w:type="dxa"/>
                    </w:tcPr>
                    <w:p w14:paraId="0AC7C538" w14:textId="77777777" w:rsidR="00AE06F6" w:rsidRPr="00AE06F6" w:rsidRDefault="00AE06F6" w:rsidP="00AE06F6">
                      <w:pPr>
                        <w:jc w:val="center"/>
                        <w:rPr>
                          <w:rFonts w:cs="Arial"/>
                          <w:color w:val="0070C0"/>
                          <w:sz w:val="23"/>
                          <w:szCs w:val="23"/>
                        </w:rPr>
                      </w:pPr>
                      <w:r w:rsidRPr="00AE06F6">
                        <w:rPr>
                          <w:rFonts w:cs="Arial"/>
                          <w:color w:val="0070C0"/>
                          <w:sz w:val="23"/>
                          <w:szCs w:val="23"/>
                        </w:rPr>
                        <w:t>42</w:t>
                      </w:r>
                    </w:p>
                  </w:tc>
                  <w:tc>
                    <w:tcPr>
                      <w:tcW w:w="2280" w:type="dxa"/>
                    </w:tcPr>
                    <w:p w14:paraId="2CE5AAB2" w14:textId="77777777" w:rsidR="00AE06F6" w:rsidRPr="00AE06F6" w:rsidRDefault="00AE06F6" w:rsidP="00AE06F6">
                      <w:pPr>
                        <w:jc w:val="center"/>
                        <w:rPr>
                          <w:rFonts w:cs="Arial"/>
                          <w:color w:val="0070C0"/>
                          <w:sz w:val="23"/>
                          <w:szCs w:val="23"/>
                        </w:rPr>
                      </w:pPr>
                      <w:r w:rsidRPr="00AE06F6">
                        <w:rPr>
                          <w:rFonts w:cs="Arial"/>
                          <w:color w:val="0070C0"/>
                          <w:sz w:val="23"/>
                          <w:szCs w:val="23"/>
                        </w:rPr>
                        <w:t>102</w:t>
                      </w:r>
                    </w:p>
                  </w:tc>
                </w:tr>
              </w:tbl>
              <w:p w14:paraId="77577B05" w14:textId="77777777" w:rsidR="00AE06F6" w:rsidRDefault="00AE06F6" w:rsidP="00A7515D">
                <w:pPr>
                  <w:rPr>
                    <w:sz w:val="23"/>
                    <w:szCs w:val="23"/>
                  </w:rPr>
                </w:pPr>
              </w:p>
              <w:p w14:paraId="72176CC5" w14:textId="77777777" w:rsidR="00AE06F6" w:rsidRPr="00E15DCE" w:rsidRDefault="00AE06F6" w:rsidP="00AE06F6">
                <w:pPr>
                  <w:rPr>
                    <w:color w:val="0070C0"/>
                  </w:rPr>
                </w:pPr>
                <w:r w:rsidRPr="00E15DCE">
                  <w:rPr>
                    <w:color w:val="0070C0"/>
                  </w:rPr>
                  <w:t>The current allocations of seats on each of the Council Boards and Committee are as follows:</w:t>
                </w:r>
              </w:p>
              <w:tbl>
                <w:tblPr>
                  <w:tblStyle w:val="TableGrid"/>
                  <w:tblW w:w="0" w:type="auto"/>
                  <w:tblLook w:val="04A0" w:firstRow="1" w:lastRow="0" w:firstColumn="1" w:lastColumn="0" w:noHBand="0" w:noVBand="1"/>
                </w:tblPr>
                <w:tblGrid>
                  <w:gridCol w:w="2280"/>
                  <w:gridCol w:w="2280"/>
                  <w:gridCol w:w="2280"/>
                  <w:gridCol w:w="2280"/>
                  <w:gridCol w:w="2280"/>
                </w:tblGrid>
                <w:tr w:rsidR="00AE06F6" w14:paraId="4F7B5075" w14:textId="77777777" w:rsidTr="00AE06F6">
                  <w:tc>
                    <w:tcPr>
                      <w:tcW w:w="2280" w:type="dxa"/>
                    </w:tcPr>
                    <w:p w14:paraId="07B4BF60" w14:textId="77777777" w:rsidR="00AE06F6" w:rsidRPr="00E94CEF" w:rsidRDefault="00AE06F6" w:rsidP="00AE06F6">
                      <w:pPr>
                        <w:rPr>
                          <w:color w:val="0070C0"/>
                        </w:rPr>
                      </w:pPr>
                    </w:p>
                  </w:tc>
                  <w:tc>
                    <w:tcPr>
                      <w:tcW w:w="2280" w:type="dxa"/>
                    </w:tcPr>
                    <w:p w14:paraId="3C1E7874" w14:textId="77777777" w:rsidR="00AE06F6" w:rsidRPr="00E94CEF" w:rsidRDefault="00AE06F6" w:rsidP="00E94CEF">
                      <w:pPr>
                        <w:jc w:val="center"/>
                        <w:rPr>
                          <w:color w:val="0070C0"/>
                        </w:rPr>
                      </w:pPr>
                      <w:r w:rsidRPr="00E94CEF">
                        <w:rPr>
                          <w:rFonts w:cs="Arial"/>
                          <w:b/>
                          <w:bCs/>
                          <w:color w:val="0070C0"/>
                          <w:sz w:val="23"/>
                          <w:szCs w:val="23"/>
                        </w:rPr>
                        <w:t>Conservative</w:t>
                      </w:r>
                    </w:p>
                  </w:tc>
                  <w:tc>
                    <w:tcPr>
                      <w:tcW w:w="2280" w:type="dxa"/>
                    </w:tcPr>
                    <w:p w14:paraId="77FFC4EA" w14:textId="77777777" w:rsidR="00AE06F6" w:rsidRPr="00E94CEF" w:rsidRDefault="00AE06F6" w:rsidP="00E94CEF">
                      <w:pPr>
                        <w:jc w:val="center"/>
                        <w:rPr>
                          <w:color w:val="0070C0"/>
                        </w:rPr>
                      </w:pPr>
                      <w:r w:rsidRPr="00E94CEF">
                        <w:rPr>
                          <w:rFonts w:cs="Arial"/>
                          <w:b/>
                          <w:bCs/>
                          <w:color w:val="0070C0"/>
                          <w:sz w:val="23"/>
                          <w:szCs w:val="23"/>
                        </w:rPr>
                        <w:t>Labour</w:t>
                      </w:r>
                    </w:p>
                  </w:tc>
                  <w:tc>
                    <w:tcPr>
                      <w:tcW w:w="2280" w:type="dxa"/>
                    </w:tcPr>
                    <w:p w14:paraId="2A324FDA" w14:textId="77777777" w:rsidR="00AE06F6" w:rsidRPr="00E94CEF" w:rsidRDefault="00AE06F6" w:rsidP="00E94CEF">
                      <w:pPr>
                        <w:autoSpaceDE w:val="0"/>
                        <w:autoSpaceDN w:val="0"/>
                        <w:adjustRightInd w:val="0"/>
                        <w:jc w:val="center"/>
                        <w:rPr>
                          <w:rFonts w:cs="Arial"/>
                          <w:b/>
                          <w:bCs/>
                          <w:color w:val="0070C0"/>
                          <w:sz w:val="23"/>
                          <w:szCs w:val="23"/>
                        </w:rPr>
                      </w:pPr>
                      <w:r w:rsidRPr="00E94CEF">
                        <w:rPr>
                          <w:rFonts w:cs="Arial"/>
                          <w:b/>
                          <w:bCs/>
                          <w:color w:val="0070C0"/>
                          <w:sz w:val="23"/>
                          <w:szCs w:val="23"/>
                        </w:rPr>
                        <w:t>Liberal</w:t>
                      </w:r>
                    </w:p>
                    <w:p w14:paraId="672E27FF" w14:textId="77777777" w:rsidR="00AE06F6" w:rsidRPr="00E94CEF" w:rsidRDefault="00AE06F6" w:rsidP="00E94CEF">
                      <w:pPr>
                        <w:jc w:val="center"/>
                        <w:rPr>
                          <w:color w:val="0070C0"/>
                        </w:rPr>
                      </w:pPr>
                      <w:r w:rsidRPr="00E94CEF">
                        <w:rPr>
                          <w:rFonts w:cs="Arial"/>
                          <w:b/>
                          <w:bCs/>
                          <w:color w:val="0070C0"/>
                          <w:sz w:val="23"/>
                          <w:szCs w:val="23"/>
                        </w:rPr>
                        <w:t>Democrats</w:t>
                      </w:r>
                    </w:p>
                  </w:tc>
                  <w:tc>
                    <w:tcPr>
                      <w:tcW w:w="2280" w:type="dxa"/>
                    </w:tcPr>
                    <w:p w14:paraId="70C15E9D" w14:textId="77777777" w:rsidR="00AE06F6" w:rsidRPr="00E94CEF" w:rsidRDefault="00AE06F6" w:rsidP="00E94CEF">
                      <w:pPr>
                        <w:autoSpaceDE w:val="0"/>
                        <w:autoSpaceDN w:val="0"/>
                        <w:adjustRightInd w:val="0"/>
                        <w:jc w:val="center"/>
                        <w:rPr>
                          <w:rFonts w:cs="Arial"/>
                          <w:b/>
                          <w:bCs/>
                          <w:color w:val="0070C0"/>
                          <w:sz w:val="23"/>
                          <w:szCs w:val="23"/>
                        </w:rPr>
                      </w:pPr>
                      <w:r w:rsidRPr="00E94CEF">
                        <w:rPr>
                          <w:rFonts w:cs="Arial"/>
                          <w:b/>
                          <w:bCs/>
                          <w:color w:val="0070C0"/>
                          <w:sz w:val="23"/>
                          <w:szCs w:val="23"/>
                        </w:rPr>
                        <w:t>TOTAL</w:t>
                      </w:r>
                    </w:p>
                    <w:p w14:paraId="4557AC57" w14:textId="77777777" w:rsidR="00AE06F6" w:rsidRPr="00E94CEF" w:rsidRDefault="00AE06F6" w:rsidP="00E94CEF">
                      <w:pPr>
                        <w:jc w:val="center"/>
                        <w:rPr>
                          <w:color w:val="0070C0"/>
                        </w:rPr>
                      </w:pPr>
                    </w:p>
                  </w:tc>
                </w:tr>
                <w:tr w:rsidR="00AE06F6" w14:paraId="48441723" w14:textId="77777777" w:rsidTr="00E94CEF">
                  <w:tc>
                    <w:tcPr>
                      <w:tcW w:w="2280" w:type="dxa"/>
                    </w:tcPr>
                    <w:p w14:paraId="48CA83F3" w14:textId="77777777" w:rsidR="00AE06F6" w:rsidRPr="00E94CEF" w:rsidRDefault="00AE06F6" w:rsidP="00AE06F6">
                      <w:pPr>
                        <w:autoSpaceDE w:val="0"/>
                        <w:autoSpaceDN w:val="0"/>
                        <w:adjustRightInd w:val="0"/>
                        <w:rPr>
                          <w:rFonts w:ascii="ArialMT" w:hAnsi="ArialMT" w:cs="ArialMT"/>
                          <w:color w:val="0070C0"/>
                          <w:sz w:val="22"/>
                        </w:rPr>
                      </w:pPr>
                      <w:r w:rsidRPr="00E94CEF">
                        <w:rPr>
                          <w:rFonts w:ascii="ArialMT" w:hAnsi="ArialMT" w:cs="ArialMT"/>
                          <w:color w:val="0070C0"/>
                          <w:sz w:val="22"/>
                        </w:rPr>
                        <w:t>Policy and</w:t>
                      </w:r>
                    </w:p>
                    <w:p w14:paraId="1C34ED40" w14:textId="77777777" w:rsidR="00AE06F6" w:rsidRPr="00E94CEF" w:rsidRDefault="00AE06F6" w:rsidP="00AE06F6">
                      <w:pPr>
                        <w:rPr>
                          <w:color w:val="0070C0"/>
                        </w:rPr>
                      </w:pPr>
                      <w:r w:rsidRPr="00E94CEF">
                        <w:rPr>
                          <w:rFonts w:ascii="ArialMT" w:hAnsi="ArialMT" w:cs="ArialMT"/>
                          <w:color w:val="0070C0"/>
                          <w:sz w:val="22"/>
                        </w:rPr>
                        <w:t>Organisation Board</w:t>
                      </w:r>
                    </w:p>
                  </w:tc>
                  <w:tc>
                    <w:tcPr>
                      <w:tcW w:w="2280" w:type="dxa"/>
                      <w:vAlign w:val="center"/>
                    </w:tcPr>
                    <w:p w14:paraId="357E8046" w14:textId="77777777" w:rsidR="00AE06F6" w:rsidRPr="00E94CEF" w:rsidRDefault="00E94CEF" w:rsidP="00E94CEF">
                      <w:pPr>
                        <w:jc w:val="center"/>
                        <w:rPr>
                          <w:color w:val="0070C0"/>
                        </w:rPr>
                      </w:pPr>
                      <w:r>
                        <w:rPr>
                          <w:color w:val="0070C0"/>
                        </w:rPr>
                        <w:t>8</w:t>
                      </w:r>
                    </w:p>
                  </w:tc>
                  <w:tc>
                    <w:tcPr>
                      <w:tcW w:w="2280" w:type="dxa"/>
                      <w:vAlign w:val="center"/>
                    </w:tcPr>
                    <w:p w14:paraId="510BD6F8" w14:textId="77777777" w:rsidR="00AE06F6" w:rsidRPr="00E94CEF" w:rsidRDefault="00E94CEF" w:rsidP="00E94CEF">
                      <w:pPr>
                        <w:jc w:val="center"/>
                        <w:rPr>
                          <w:color w:val="0070C0"/>
                        </w:rPr>
                      </w:pPr>
                      <w:r>
                        <w:rPr>
                          <w:color w:val="0070C0"/>
                        </w:rPr>
                        <w:t>1</w:t>
                      </w:r>
                    </w:p>
                  </w:tc>
                  <w:tc>
                    <w:tcPr>
                      <w:tcW w:w="2280" w:type="dxa"/>
                      <w:vAlign w:val="center"/>
                    </w:tcPr>
                    <w:p w14:paraId="4E42C441" w14:textId="77777777" w:rsidR="00AE06F6" w:rsidRPr="00E94CEF" w:rsidRDefault="00E94CEF" w:rsidP="00E94CEF">
                      <w:pPr>
                        <w:jc w:val="center"/>
                        <w:rPr>
                          <w:color w:val="0070C0"/>
                        </w:rPr>
                      </w:pPr>
                      <w:r>
                        <w:rPr>
                          <w:color w:val="0070C0"/>
                        </w:rPr>
                        <w:t>6</w:t>
                      </w:r>
                    </w:p>
                  </w:tc>
                  <w:tc>
                    <w:tcPr>
                      <w:tcW w:w="2280" w:type="dxa"/>
                      <w:vAlign w:val="center"/>
                    </w:tcPr>
                    <w:p w14:paraId="726FDB7C" w14:textId="77777777" w:rsidR="00AE06F6" w:rsidRPr="00E94CEF" w:rsidRDefault="00E94CEF" w:rsidP="00E94CEF">
                      <w:pPr>
                        <w:jc w:val="center"/>
                        <w:rPr>
                          <w:color w:val="0070C0"/>
                        </w:rPr>
                      </w:pPr>
                      <w:r>
                        <w:rPr>
                          <w:color w:val="0070C0"/>
                        </w:rPr>
                        <w:t>15</w:t>
                      </w:r>
                    </w:p>
                  </w:tc>
                </w:tr>
                <w:tr w:rsidR="00AE06F6" w14:paraId="5097D7DF" w14:textId="77777777" w:rsidTr="00E94CEF">
                  <w:tc>
                    <w:tcPr>
                      <w:tcW w:w="2280" w:type="dxa"/>
                    </w:tcPr>
                    <w:p w14:paraId="7738738D" w14:textId="77777777" w:rsidR="00AE06F6" w:rsidRPr="00E94CEF" w:rsidRDefault="00AE06F6" w:rsidP="00AE06F6">
                      <w:pPr>
                        <w:rPr>
                          <w:color w:val="0070C0"/>
                        </w:rPr>
                      </w:pPr>
                      <w:r w:rsidRPr="00E94CEF">
                        <w:rPr>
                          <w:rFonts w:ascii="ArialMT" w:hAnsi="ArialMT" w:cs="ArialMT"/>
                          <w:color w:val="0070C0"/>
                          <w:sz w:val="22"/>
                        </w:rPr>
                        <w:t>Community Board</w:t>
                      </w:r>
                    </w:p>
                  </w:tc>
                  <w:tc>
                    <w:tcPr>
                      <w:tcW w:w="2280" w:type="dxa"/>
                      <w:vAlign w:val="center"/>
                    </w:tcPr>
                    <w:p w14:paraId="4BB5E042" w14:textId="77777777" w:rsidR="00AE06F6" w:rsidRPr="00E94CEF" w:rsidRDefault="00E94CEF" w:rsidP="00E94CEF">
                      <w:pPr>
                        <w:jc w:val="center"/>
                        <w:rPr>
                          <w:color w:val="0070C0"/>
                        </w:rPr>
                      </w:pPr>
                      <w:r>
                        <w:rPr>
                          <w:color w:val="0070C0"/>
                        </w:rPr>
                        <w:t>8</w:t>
                      </w:r>
                    </w:p>
                  </w:tc>
                  <w:tc>
                    <w:tcPr>
                      <w:tcW w:w="2280" w:type="dxa"/>
                      <w:vAlign w:val="center"/>
                    </w:tcPr>
                    <w:p w14:paraId="1B691D85" w14:textId="77777777" w:rsidR="00AE06F6" w:rsidRPr="00E94CEF" w:rsidRDefault="00E94CEF" w:rsidP="00E94CEF">
                      <w:pPr>
                        <w:jc w:val="center"/>
                        <w:rPr>
                          <w:color w:val="0070C0"/>
                        </w:rPr>
                      </w:pPr>
                      <w:r>
                        <w:rPr>
                          <w:color w:val="0070C0"/>
                        </w:rPr>
                        <w:t>1</w:t>
                      </w:r>
                    </w:p>
                  </w:tc>
                  <w:tc>
                    <w:tcPr>
                      <w:tcW w:w="2280" w:type="dxa"/>
                      <w:vAlign w:val="center"/>
                    </w:tcPr>
                    <w:p w14:paraId="2A9E2D1E" w14:textId="77777777" w:rsidR="00AE06F6" w:rsidRPr="00E94CEF" w:rsidRDefault="00E94CEF" w:rsidP="00E94CEF">
                      <w:pPr>
                        <w:jc w:val="center"/>
                        <w:rPr>
                          <w:color w:val="0070C0"/>
                        </w:rPr>
                      </w:pPr>
                      <w:r>
                        <w:rPr>
                          <w:color w:val="0070C0"/>
                        </w:rPr>
                        <w:t>6</w:t>
                      </w:r>
                    </w:p>
                  </w:tc>
                  <w:tc>
                    <w:tcPr>
                      <w:tcW w:w="2280" w:type="dxa"/>
                      <w:vAlign w:val="center"/>
                    </w:tcPr>
                    <w:p w14:paraId="11359B69" w14:textId="77777777" w:rsidR="00AE06F6" w:rsidRPr="00E94CEF" w:rsidRDefault="00E94CEF" w:rsidP="00E94CEF">
                      <w:pPr>
                        <w:jc w:val="center"/>
                        <w:rPr>
                          <w:color w:val="0070C0"/>
                        </w:rPr>
                      </w:pPr>
                      <w:r>
                        <w:rPr>
                          <w:color w:val="0070C0"/>
                        </w:rPr>
                        <w:t>15</w:t>
                      </w:r>
                    </w:p>
                  </w:tc>
                </w:tr>
                <w:tr w:rsidR="00AE06F6" w14:paraId="6D9A3345" w14:textId="77777777" w:rsidTr="00E94CEF">
                  <w:tc>
                    <w:tcPr>
                      <w:tcW w:w="2280" w:type="dxa"/>
                    </w:tcPr>
                    <w:p w14:paraId="6C415FD9" w14:textId="77777777" w:rsidR="00AE06F6" w:rsidRPr="00E94CEF" w:rsidRDefault="00AE06F6" w:rsidP="00AE06F6">
                      <w:pPr>
                        <w:autoSpaceDE w:val="0"/>
                        <w:autoSpaceDN w:val="0"/>
                        <w:adjustRightInd w:val="0"/>
                        <w:rPr>
                          <w:rFonts w:ascii="ArialMT" w:hAnsi="ArialMT" w:cs="ArialMT"/>
                          <w:color w:val="0070C0"/>
                          <w:sz w:val="22"/>
                        </w:rPr>
                      </w:pPr>
                      <w:r w:rsidRPr="00E94CEF">
                        <w:rPr>
                          <w:rFonts w:ascii="ArialMT" w:hAnsi="ArialMT" w:cs="ArialMT"/>
                          <w:color w:val="0070C0"/>
                          <w:sz w:val="22"/>
                        </w:rPr>
                        <w:t>Economic</w:t>
                      </w:r>
                    </w:p>
                    <w:p w14:paraId="2306FFDF" w14:textId="77777777" w:rsidR="00AE06F6" w:rsidRPr="00E94CEF" w:rsidRDefault="00AE06F6" w:rsidP="00AE06F6">
                      <w:pPr>
                        <w:rPr>
                          <w:color w:val="0070C0"/>
                        </w:rPr>
                      </w:pPr>
                      <w:r w:rsidRPr="00E94CEF">
                        <w:rPr>
                          <w:rFonts w:ascii="ArialMT" w:hAnsi="ArialMT" w:cs="ArialMT"/>
                          <w:color w:val="0070C0"/>
                          <w:sz w:val="22"/>
                        </w:rPr>
                        <w:t>Development Board</w:t>
                      </w:r>
                    </w:p>
                  </w:tc>
                  <w:tc>
                    <w:tcPr>
                      <w:tcW w:w="2280" w:type="dxa"/>
                      <w:vAlign w:val="center"/>
                    </w:tcPr>
                    <w:p w14:paraId="5E92C130" w14:textId="77777777" w:rsidR="00AE06F6" w:rsidRPr="00E94CEF" w:rsidRDefault="00E94CEF" w:rsidP="00E94CEF">
                      <w:pPr>
                        <w:jc w:val="center"/>
                        <w:rPr>
                          <w:color w:val="0070C0"/>
                        </w:rPr>
                      </w:pPr>
                      <w:r>
                        <w:rPr>
                          <w:color w:val="0070C0"/>
                        </w:rPr>
                        <w:t>8</w:t>
                      </w:r>
                    </w:p>
                  </w:tc>
                  <w:tc>
                    <w:tcPr>
                      <w:tcW w:w="2280" w:type="dxa"/>
                      <w:vAlign w:val="center"/>
                    </w:tcPr>
                    <w:p w14:paraId="3F0A2A9A" w14:textId="77777777" w:rsidR="00AE06F6" w:rsidRPr="00E94CEF" w:rsidRDefault="00E94CEF" w:rsidP="00E94CEF">
                      <w:pPr>
                        <w:jc w:val="center"/>
                        <w:rPr>
                          <w:color w:val="0070C0"/>
                        </w:rPr>
                      </w:pPr>
                      <w:r>
                        <w:rPr>
                          <w:color w:val="0070C0"/>
                        </w:rPr>
                        <w:t>1</w:t>
                      </w:r>
                    </w:p>
                  </w:tc>
                  <w:tc>
                    <w:tcPr>
                      <w:tcW w:w="2280" w:type="dxa"/>
                      <w:vAlign w:val="center"/>
                    </w:tcPr>
                    <w:p w14:paraId="04111976" w14:textId="77777777" w:rsidR="00AE06F6" w:rsidRPr="00E94CEF" w:rsidRDefault="00E94CEF" w:rsidP="00E94CEF">
                      <w:pPr>
                        <w:jc w:val="center"/>
                        <w:rPr>
                          <w:color w:val="0070C0"/>
                        </w:rPr>
                      </w:pPr>
                      <w:r>
                        <w:rPr>
                          <w:color w:val="0070C0"/>
                        </w:rPr>
                        <w:t>6</w:t>
                      </w:r>
                    </w:p>
                  </w:tc>
                  <w:tc>
                    <w:tcPr>
                      <w:tcW w:w="2280" w:type="dxa"/>
                      <w:vAlign w:val="center"/>
                    </w:tcPr>
                    <w:p w14:paraId="1F0A6A3C" w14:textId="77777777" w:rsidR="00AE06F6" w:rsidRPr="00E94CEF" w:rsidRDefault="00E94CEF" w:rsidP="00E94CEF">
                      <w:pPr>
                        <w:jc w:val="center"/>
                        <w:rPr>
                          <w:color w:val="0070C0"/>
                        </w:rPr>
                      </w:pPr>
                      <w:r>
                        <w:rPr>
                          <w:color w:val="0070C0"/>
                        </w:rPr>
                        <w:t>15</w:t>
                      </w:r>
                    </w:p>
                  </w:tc>
                </w:tr>
                <w:tr w:rsidR="00AE06F6" w14:paraId="222D78B1" w14:textId="77777777" w:rsidTr="00E94CEF">
                  <w:tc>
                    <w:tcPr>
                      <w:tcW w:w="2280" w:type="dxa"/>
                    </w:tcPr>
                    <w:p w14:paraId="4FADD61A" w14:textId="77777777" w:rsidR="00AE06F6" w:rsidRPr="00E94CEF" w:rsidRDefault="00AE06F6" w:rsidP="00AE06F6">
                      <w:pPr>
                        <w:rPr>
                          <w:color w:val="0070C0"/>
                        </w:rPr>
                      </w:pPr>
                      <w:r w:rsidRPr="00E94CEF">
                        <w:rPr>
                          <w:rFonts w:ascii="ArialMT" w:hAnsi="ArialMT" w:cs="ArialMT"/>
                          <w:color w:val="0070C0"/>
                          <w:sz w:val="22"/>
                        </w:rPr>
                        <w:t>Housing Board</w:t>
                      </w:r>
                    </w:p>
                  </w:tc>
                  <w:tc>
                    <w:tcPr>
                      <w:tcW w:w="2280" w:type="dxa"/>
                      <w:vAlign w:val="center"/>
                    </w:tcPr>
                    <w:p w14:paraId="5AFB7CFC" w14:textId="77777777" w:rsidR="00AE06F6" w:rsidRPr="00E94CEF" w:rsidRDefault="00E94CEF" w:rsidP="00E94CEF">
                      <w:pPr>
                        <w:jc w:val="center"/>
                        <w:rPr>
                          <w:color w:val="0070C0"/>
                        </w:rPr>
                      </w:pPr>
                      <w:r>
                        <w:rPr>
                          <w:color w:val="0070C0"/>
                        </w:rPr>
                        <w:t>8</w:t>
                      </w:r>
                    </w:p>
                  </w:tc>
                  <w:tc>
                    <w:tcPr>
                      <w:tcW w:w="2280" w:type="dxa"/>
                      <w:vAlign w:val="center"/>
                    </w:tcPr>
                    <w:p w14:paraId="7CF6ABB5" w14:textId="77777777" w:rsidR="00AE06F6" w:rsidRPr="00E94CEF" w:rsidRDefault="00E94CEF" w:rsidP="00E94CEF">
                      <w:pPr>
                        <w:jc w:val="center"/>
                        <w:rPr>
                          <w:color w:val="0070C0"/>
                        </w:rPr>
                      </w:pPr>
                      <w:r>
                        <w:rPr>
                          <w:color w:val="0070C0"/>
                        </w:rPr>
                        <w:t>1</w:t>
                      </w:r>
                    </w:p>
                  </w:tc>
                  <w:tc>
                    <w:tcPr>
                      <w:tcW w:w="2280" w:type="dxa"/>
                      <w:vAlign w:val="center"/>
                    </w:tcPr>
                    <w:p w14:paraId="1E2628A1" w14:textId="77777777" w:rsidR="00AE06F6" w:rsidRPr="00E94CEF" w:rsidRDefault="00E94CEF" w:rsidP="00E94CEF">
                      <w:pPr>
                        <w:jc w:val="center"/>
                        <w:rPr>
                          <w:color w:val="0070C0"/>
                        </w:rPr>
                      </w:pPr>
                      <w:r>
                        <w:rPr>
                          <w:color w:val="0070C0"/>
                        </w:rPr>
                        <w:t>6</w:t>
                      </w:r>
                    </w:p>
                  </w:tc>
                  <w:tc>
                    <w:tcPr>
                      <w:tcW w:w="2280" w:type="dxa"/>
                      <w:vAlign w:val="center"/>
                    </w:tcPr>
                    <w:p w14:paraId="38F1754A" w14:textId="77777777" w:rsidR="00AE06F6" w:rsidRPr="00E94CEF" w:rsidRDefault="00E94CEF" w:rsidP="00E94CEF">
                      <w:pPr>
                        <w:jc w:val="center"/>
                        <w:rPr>
                          <w:color w:val="0070C0"/>
                        </w:rPr>
                      </w:pPr>
                      <w:r>
                        <w:rPr>
                          <w:color w:val="0070C0"/>
                        </w:rPr>
                        <w:t>15</w:t>
                      </w:r>
                    </w:p>
                  </w:tc>
                </w:tr>
                <w:tr w:rsidR="00AE06F6" w14:paraId="265041AE" w14:textId="77777777" w:rsidTr="00E94CEF">
                  <w:tc>
                    <w:tcPr>
                      <w:tcW w:w="2280" w:type="dxa"/>
                    </w:tcPr>
                    <w:p w14:paraId="457BEBDA" w14:textId="77777777" w:rsidR="00AE06F6" w:rsidRPr="00E94CEF" w:rsidRDefault="00AE06F6" w:rsidP="00AE06F6">
                      <w:pPr>
                        <w:autoSpaceDE w:val="0"/>
                        <w:autoSpaceDN w:val="0"/>
                        <w:adjustRightInd w:val="0"/>
                        <w:rPr>
                          <w:rFonts w:ascii="ArialMT" w:hAnsi="ArialMT" w:cs="ArialMT"/>
                          <w:color w:val="0070C0"/>
                          <w:sz w:val="22"/>
                        </w:rPr>
                      </w:pPr>
                      <w:r w:rsidRPr="00E94CEF">
                        <w:rPr>
                          <w:rFonts w:ascii="ArialMT" w:hAnsi="ArialMT" w:cs="ArialMT"/>
                          <w:color w:val="0070C0"/>
                          <w:sz w:val="22"/>
                        </w:rPr>
                        <w:t>Climate Change Board</w:t>
                      </w:r>
                    </w:p>
                  </w:tc>
                  <w:tc>
                    <w:tcPr>
                      <w:tcW w:w="2280" w:type="dxa"/>
                      <w:vAlign w:val="center"/>
                    </w:tcPr>
                    <w:p w14:paraId="3E13E3F6" w14:textId="77777777" w:rsidR="00AE06F6" w:rsidRPr="00E94CEF" w:rsidRDefault="00E94CEF" w:rsidP="00E94CEF">
                      <w:pPr>
                        <w:jc w:val="center"/>
                        <w:rPr>
                          <w:color w:val="0070C0"/>
                        </w:rPr>
                      </w:pPr>
                      <w:r>
                        <w:rPr>
                          <w:color w:val="0070C0"/>
                        </w:rPr>
                        <w:t>8</w:t>
                      </w:r>
                    </w:p>
                  </w:tc>
                  <w:tc>
                    <w:tcPr>
                      <w:tcW w:w="2280" w:type="dxa"/>
                      <w:vAlign w:val="center"/>
                    </w:tcPr>
                    <w:p w14:paraId="1C1D1F13" w14:textId="77777777" w:rsidR="00AE06F6" w:rsidRPr="00E94CEF" w:rsidRDefault="00E94CEF" w:rsidP="00E94CEF">
                      <w:pPr>
                        <w:jc w:val="center"/>
                        <w:rPr>
                          <w:color w:val="0070C0"/>
                        </w:rPr>
                      </w:pPr>
                      <w:r>
                        <w:rPr>
                          <w:color w:val="0070C0"/>
                        </w:rPr>
                        <w:t>1</w:t>
                      </w:r>
                    </w:p>
                  </w:tc>
                  <w:tc>
                    <w:tcPr>
                      <w:tcW w:w="2280" w:type="dxa"/>
                      <w:vAlign w:val="center"/>
                    </w:tcPr>
                    <w:p w14:paraId="243DD30D" w14:textId="77777777" w:rsidR="00AE06F6" w:rsidRPr="00E94CEF" w:rsidRDefault="00E94CEF" w:rsidP="00E94CEF">
                      <w:pPr>
                        <w:jc w:val="center"/>
                        <w:rPr>
                          <w:color w:val="0070C0"/>
                        </w:rPr>
                      </w:pPr>
                      <w:r>
                        <w:rPr>
                          <w:color w:val="0070C0"/>
                        </w:rPr>
                        <w:t>6</w:t>
                      </w:r>
                    </w:p>
                  </w:tc>
                  <w:tc>
                    <w:tcPr>
                      <w:tcW w:w="2280" w:type="dxa"/>
                      <w:vAlign w:val="center"/>
                    </w:tcPr>
                    <w:p w14:paraId="72D66792" w14:textId="77777777" w:rsidR="00AE06F6" w:rsidRPr="00E94CEF" w:rsidRDefault="00E94CEF" w:rsidP="00E94CEF">
                      <w:pPr>
                        <w:jc w:val="center"/>
                        <w:rPr>
                          <w:color w:val="0070C0"/>
                        </w:rPr>
                      </w:pPr>
                      <w:r>
                        <w:rPr>
                          <w:color w:val="0070C0"/>
                        </w:rPr>
                        <w:t>15</w:t>
                      </w:r>
                    </w:p>
                  </w:tc>
                </w:tr>
                <w:tr w:rsidR="00AE06F6" w14:paraId="78CA2ABD" w14:textId="77777777" w:rsidTr="00E94CEF">
                  <w:tc>
                    <w:tcPr>
                      <w:tcW w:w="2280" w:type="dxa"/>
                    </w:tcPr>
                    <w:p w14:paraId="6FF46A94" w14:textId="77777777" w:rsidR="00AE06F6" w:rsidRPr="00E94CEF" w:rsidRDefault="00AE06F6" w:rsidP="00AE06F6">
                      <w:pPr>
                        <w:rPr>
                          <w:color w:val="0070C0"/>
                        </w:rPr>
                      </w:pPr>
                      <w:r w:rsidRPr="00E94CEF">
                        <w:rPr>
                          <w:rFonts w:ascii="ArialMT" w:hAnsi="ArialMT" w:cs="ArialMT"/>
                          <w:color w:val="0070C0"/>
                          <w:sz w:val="22"/>
                        </w:rPr>
                        <w:t>Regulatory Board</w:t>
                      </w:r>
                    </w:p>
                  </w:tc>
                  <w:tc>
                    <w:tcPr>
                      <w:tcW w:w="2280" w:type="dxa"/>
                      <w:vAlign w:val="center"/>
                    </w:tcPr>
                    <w:p w14:paraId="0EA99CB7" w14:textId="77777777" w:rsidR="00AE06F6" w:rsidRPr="00E94CEF" w:rsidRDefault="00E94CEF" w:rsidP="00E94CEF">
                      <w:pPr>
                        <w:jc w:val="center"/>
                        <w:rPr>
                          <w:color w:val="0070C0"/>
                        </w:rPr>
                      </w:pPr>
                      <w:r>
                        <w:rPr>
                          <w:color w:val="0070C0"/>
                        </w:rPr>
                        <w:t>8</w:t>
                      </w:r>
                    </w:p>
                  </w:tc>
                  <w:tc>
                    <w:tcPr>
                      <w:tcW w:w="2280" w:type="dxa"/>
                      <w:vAlign w:val="center"/>
                    </w:tcPr>
                    <w:p w14:paraId="1BEDD028" w14:textId="77777777" w:rsidR="00AE06F6" w:rsidRPr="00E94CEF" w:rsidRDefault="00E94CEF" w:rsidP="00E94CEF">
                      <w:pPr>
                        <w:jc w:val="center"/>
                        <w:rPr>
                          <w:color w:val="0070C0"/>
                        </w:rPr>
                      </w:pPr>
                      <w:r>
                        <w:rPr>
                          <w:color w:val="0070C0"/>
                        </w:rPr>
                        <w:t>1</w:t>
                      </w:r>
                    </w:p>
                  </w:tc>
                  <w:tc>
                    <w:tcPr>
                      <w:tcW w:w="2280" w:type="dxa"/>
                      <w:vAlign w:val="center"/>
                    </w:tcPr>
                    <w:p w14:paraId="0D574070" w14:textId="77777777" w:rsidR="00AE06F6" w:rsidRPr="00E94CEF" w:rsidRDefault="00E94CEF" w:rsidP="00E94CEF">
                      <w:pPr>
                        <w:jc w:val="center"/>
                        <w:rPr>
                          <w:color w:val="0070C0"/>
                        </w:rPr>
                      </w:pPr>
                      <w:r>
                        <w:rPr>
                          <w:color w:val="0070C0"/>
                        </w:rPr>
                        <w:t>6</w:t>
                      </w:r>
                    </w:p>
                  </w:tc>
                  <w:tc>
                    <w:tcPr>
                      <w:tcW w:w="2280" w:type="dxa"/>
                      <w:vAlign w:val="center"/>
                    </w:tcPr>
                    <w:p w14:paraId="674FBB1D" w14:textId="77777777" w:rsidR="00AE06F6" w:rsidRPr="00E94CEF" w:rsidRDefault="00E94CEF" w:rsidP="00E94CEF">
                      <w:pPr>
                        <w:jc w:val="center"/>
                        <w:rPr>
                          <w:color w:val="0070C0"/>
                        </w:rPr>
                      </w:pPr>
                      <w:r>
                        <w:rPr>
                          <w:color w:val="0070C0"/>
                        </w:rPr>
                        <w:t>15</w:t>
                      </w:r>
                    </w:p>
                  </w:tc>
                </w:tr>
                <w:tr w:rsidR="00AE06F6" w14:paraId="5489F996" w14:textId="77777777" w:rsidTr="00E94CEF">
                  <w:tc>
                    <w:tcPr>
                      <w:tcW w:w="2280" w:type="dxa"/>
                    </w:tcPr>
                    <w:p w14:paraId="7ED68161" w14:textId="77777777" w:rsidR="00E94CEF" w:rsidRPr="00E94CEF" w:rsidRDefault="00E94CEF" w:rsidP="00E94CEF">
                      <w:pPr>
                        <w:autoSpaceDE w:val="0"/>
                        <w:autoSpaceDN w:val="0"/>
                        <w:adjustRightInd w:val="0"/>
                        <w:rPr>
                          <w:rFonts w:ascii="ArialMT" w:hAnsi="ArialMT" w:cs="ArialMT"/>
                          <w:color w:val="0070C0"/>
                          <w:sz w:val="22"/>
                        </w:rPr>
                      </w:pPr>
                      <w:r w:rsidRPr="00E94CEF">
                        <w:rPr>
                          <w:rFonts w:ascii="ArialMT" w:hAnsi="ArialMT" w:cs="ArialMT"/>
                          <w:color w:val="0070C0"/>
                          <w:sz w:val="22"/>
                        </w:rPr>
                        <w:t>Standards and</w:t>
                      </w:r>
                    </w:p>
                    <w:p w14:paraId="062E55A9" w14:textId="77777777" w:rsidR="00E94CEF" w:rsidRPr="00E94CEF" w:rsidRDefault="00E94CEF" w:rsidP="00E94CEF">
                      <w:pPr>
                        <w:autoSpaceDE w:val="0"/>
                        <w:autoSpaceDN w:val="0"/>
                        <w:adjustRightInd w:val="0"/>
                        <w:rPr>
                          <w:rFonts w:ascii="ArialMT" w:hAnsi="ArialMT" w:cs="ArialMT"/>
                          <w:color w:val="0070C0"/>
                          <w:sz w:val="22"/>
                        </w:rPr>
                      </w:pPr>
                      <w:r w:rsidRPr="00E94CEF">
                        <w:rPr>
                          <w:rFonts w:ascii="ArialMT" w:hAnsi="ArialMT" w:cs="ArialMT"/>
                          <w:color w:val="0070C0"/>
                          <w:sz w:val="22"/>
                        </w:rPr>
                        <w:t>Governance</w:t>
                      </w:r>
                    </w:p>
                    <w:p w14:paraId="3A98EBC4" w14:textId="77777777" w:rsidR="00AE06F6" w:rsidRPr="00E94CEF" w:rsidRDefault="00E94CEF" w:rsidP="00E94CEF">
                      <w:pPr>
                        <w:rPr>
                          <w:color w:val="0070C0"/>
                        </w:rPr>
                      </w:pPr>
                      <w:r w:rsidRPr="00E94CEF">
                        <w:rPr>
                          <w:rFonts w:ascii="ArialMT" w:hAnsi="ArialMT" w:cs="ArialMT"/>
                          <w:color w:val="0070C0"/>
                          <w:sz w:val="22"/>
                        </w:rPr>
                        <w:t>Committee</w:t>
                      </w:r>
                    </w:p>
                  </w:tc>
                  <w:tc>
                    <w:tcPr>
                      <w:tcW w:w="2280" w:type="dxa"/>
                      <w:vAlign w:val="center"/>
                    </w:tcPr>
                    <w:p w14:paraId="1799A0F6" w14:textId="77777777" w:rsidR="00AE06F6" w:rsidRPr="00E94CEF" w:rsidRDefault="00E94CEF" w:rsidP="00E94CEF">
                      <w:pPr>
                        <w:jc w:val="center"/>
                        <w:rPr>
                          <w:color w:val="0070C0"/>
                        </w:rPr>
                      </w:pPr>
                      <w:r>
                        <w:rPr>
                          <w:color w:val="0070C0"/>
                        </w:rPr>
                        <w:t>6</w:t>
                      </w:r>
                    </w:p>
                  </w:tc>
                  <w:tc>
                    <w:tcPr>
                      <w:tcW w:w="2280" w:type="dxa"/>
                      <w:vAlign w:val="center"/>
                    </w:tcPr>
                    <w:p w14:paraId="7BC0C046" w14:textId="77777777" w:rsidR="00AE06F6" w:rsidRPr="00E94CEF" w:rsidRDefault="00E94CEF" w:rsidP="00E94CEF">
                      <w:pPr>
                        <w:jc w:val="center"/>
                        <w:rPr>
                          <w:color w:val="0070C0"/>
                        </w:rPr>
                      </w:pPr>
                      <w:r>
                        <w:rPr>
                          <w:color w:val="0070C0"/>
                        </w:rPr>
                        <w:t>0</w:t>
                      </w:r>
                    </w:p>
                  </w:tc>
                  <w:tc>
                    <w:tcPr>
                      <w:tcW w:w="2280" w:type="dxa"/>
                      <w:vAlign w:val="center"/>
                    </w:tcPr>
                    <w:p w14:paraId="2C9D4580" w14:textId="77777777" w:rsidR="00AE06F6" w:rsidRPr="00E94CEF" w:rsidRDefault="00E94CEF" w:rsidP="00E94CEF">
                      <w:pPr>
                        <w:jc w:val="center"/>
                        <w:rPr>
                          <w:color w:val="0070C0"/>
                        </w:rPr>
                      </w:pPr>
                      <w:r>
                        <w:rPr>
                          <w:color w:val="0070C0"/>
                        </w:rPr>
                        <w:t>6</w:t>
                      </w:r>
                    </w:p>
                  </w:tc>
                  <w:tc>
                    <w:tcPr>
                      <w:tcW w:w="2280" w:type="dxa"/>
                      <w:vAlign w:val="center"/>
                    </w:tcPr>
                    <w:p w14:paraId="288013F2" w14:textId="77777777" w:rsidR="00AE06F6" w:rsidRPr="00E94CEF" w:rsidRDefault="00E94CEF" w:rsidP="00E94CEF">
                      <w:pPr>
                        <w:jc w:val="center"/>
                        <w:rPr>
                          <w:color w:val="0070C0"/>
                        </w:rPr>
                      </w:pPr>
                      <w:r>
                        <w:rPr>
                          <w:color w:val="0070C0"/>
                        </w:rPr>
                        <w:t>12</w:t>
                      </w:r>
                    </w:p>
                  </w:tc>
                </w:tr>
                <w:tr w:rsidR="00AE06F6" w14:paraId="325B7815" w14:textId="77777777" w:rsidTr="00AE06F6">
                  <w:tc>
                    <w:tcPr>
                      <w:tcW w:w="2280" w:type="dxa"/>
                    </w:tcPr>
                    <w:p w14:paraId="4C38E50E" w14:textId="77777777" w:rsidR="00AE06F6" w:rsidRPr="00E94CEF" w:rsidRDefault="00E94CEF" w:rsidP="00AE06F6">
                      <w:pPr>
                        <w:rPr>
                          <w:color w:val="0070C0"/>
                        </w:rPr>
                      </w:pPr>
                      <w:r w:rsidRPr="00E94CEF">
                        <w:rPr>
                          <w:color w:val="0070C0"/>
                        </w:rPr>
                        <w:t>TOTAL</w:t>
                      </w:r>
                    </w:p>
                  </w:tc>
                  <w:tc>
                    <w:tcPr>
                      <w:tcW w:w="2280" w:type="dxa"/>
                    </w:tcPr>
                    <w:p w14:paraId="3DB823B3" w14:textId="77777777" w:rsidR="00AE06F6" w:rsidRPr="00E94CEF" w:rsidRDefault="00E94CEF" w:rsidP="00E94CEF">
                      <w:pPr>
                        <w:jc w:val="center"/>
                        <w:rPr>
                          <w:color w:val="0070C0"/>
                        </w:rPr>
                      </w:pPr>
                      <w:r>
                        <w:rPr>
                          <w:color w:val="0070C0"/>
                        </w:rPr>
                        <w:t>54</w:t>
                      </w:r>
                    </w:p>
                  </w:tc>
                  <w:tc>
                    <w:tcPr>
                      <w:tcW w:w="2280" w:type="dxa"/>
                    </w:tcPr>
                    <w:p w14:paraId="5C3E6D28" w14:textId="77777777" w:rsidR="00AE06F6" w:rsidRPr="00E94CEF" w:rsidRDefault="00E94CEF" w:rsidP="00E94CEF">
                      <w:pPr>
                        <w:jc w:val="center"/>
                        <w:rPr>
                          <w:color w:val="0070C0"/>
                        </w:rPr>
                      </w:pPr>
                      <w:r>
                        <w:rPr>
                          <w:color w:val="0070C0"/>
                        </w:rPr>
                        <w:t>6</w:t>
                      </w:r>
                    </w:p>
                  </w:tc>
                  <w:tc>
                    <w:tcPr>
                      <w:tcW w:w="2280" w:type="dxa"/>
                    </w:tcPr>
                    <w:p w14:paraId="61EE7D48" w14:textId="77777777" w:rsidR="00AE06F6" w:rsidRPr="00E94CEF" w:rsidRDefault="00E94CEF" w:rsidP="00E94CEF">
                      <w:pPr>
                        <w:jc w:val="center"/>
                        <w:rPr>
                          <w:color w:val="0070C0"/>
                        </w:rPr>
                      </w:pPr>
                      <w:r>
                        <w:rPr>
                          <w:color w:val="0070C0"/>
                        </w:rPr>
                        <w:t>42</w:t>
                      </w:r>
                    </w:p>
                  </w:tc>
                  <w:tc>
                    <w:tcPr>
                      <w:tcW w:w="2280" w:type="dxa"/>
                    </w:tcPr>
                    <w:p w14:paraId="154926A0" w14:textId="77777777" w:rsidR="00AE06F6" w:rsidRPr="00E94CEF" w:rsidRDefault="00E94CEF" w:rsidP="00E94CEF">
                      <w:pPr>
                        <w:jc w:val="center"/>
                        <w:rPr>
                          <w:color w:val="0070C0"/>
                        </w:rPr>
                      </w:pPr>
                      <w:r>
                        <w:rPr>
                          <w:color w:val="0070C0"/>
                        </w:rPr>
                        <w:t>102</w:t>
                      </w:r>
                    </w:p>
                  </w:tc>
                </w:tr>
              </w:tbl>
              <w:p w14:paraId="2CF17AE9" w14:textId="77777777" w:rsidR="00082058" w:rsidRDefault="00082058" w:rsidP="00AE06F6">
                <w:pPr>
                  <w:rPr>
                    <w:color w:val="808080"/>
                  </w:rPr>
                </w:pPr>
              </w:p>
              <w:p w14:paraId="532D28A0" w14:textId="77777777" w:rsidR="00082058" w:rsidRDefault="00082058" w:rsidP="00082058">
                <w:pPr>
                  <w:rPr>
                    <w:color w:val="0070C0"/>
                  </w:rPr>
                </w:pPr>
              </w:p>
              <w:p w14:paraId="71881DA7" w14:textId="77777777" w:rsidR="00082058" w:rsidRDefault="00082058" w:rsidP="00082058">
                <w:pPr>
                  <w:rPr>
                    <w:color w:val="0070C0"/>
                  </w:rPr>
                </w:pPr>
              </w:p>
              <w:p w14:paraId="333B741D" w14:textId="77777777" w:rsidR="00082058" w:rsidRDefault="00082058" w:rsidP="00082058">
                <w:pPr>
                  <w:rPr>
                    <w:color w:val="0070C0"/>
                  </w:rPr>
                </w:pPr>
              </w:p>
              <w:p w14:paraId="7D8BFBC1" w14:textId="77777777" w:rsidR="00082058" w:rsidRDefault="00082058" w:rsidP="00082058">
                <w:pPr>
                  <w:rPr>
                    <w:color w:val="0070C0"/>
                  </w:rPr>
                </w:pPr>
              </w:p>
              <w:p w14:paraId="5D38CC08" w14:textId="77777777" w:rsidR="00082058" w:rsidRDefault="00082058" w:rsidP="00082058">
                <w:pPr>
                  <w:rPr>
                    <w:color w:val="0070C0"/>
                  </w:rPr>
                </w:pPr>
              </w:p>
              <w:p w14:paraId="7BFBF2B6" w14:textId="77777777" w:rsidR="00082058" w:rsidRDefault="00082058" w:rsidP="00082058">
                <w:pPr>
                  <w:rPr>
                    <w:color w:val="0070C0"/>
                  </w:rPr>
                </w:pPr>
              </w:p>
              <w:p w14:paraId="5CCC98BF" w14:textId="77777777" w:rsidR="00082058" w:rsidRDefault="00082058" w:rsidP="00082058">
                <w:pPr>
                  <w:rPr>
                    <w:color w:val="0070C0"/>
                  </w:rPr>
                </w:pPr>
              </w:p>
              <w:p w14:paraId="4BDE5C01" w14:textId="77777777" w:rsidR="00082058" w:rsidRDefault="00082058" w:rsidP="00082058">
                <w:pPr>
                  <w:rPr>
                    <w:color w:val="0070C0"/>
                  </w:rPr>
                </w:pPr>
              </w:p>
              <w:p w14:paraId="4B5940A9" w14:textId="77777777" w:rsidR="00082058" w:rsidRDefault="00082058" w:rsidP="00082058">
                <w:pPr>
                  <w:rPr>
                    <w:color w:val="0070C0"/>
                  </w:rPr>
                </w:pPr>
              </w:p>
              <w:p w14:paraId="2E2C7605" w14:textId="780DFABE" w:rsidR="00082058" w:rsidRPr="00E15DCE" w:rsidRDefault="00082058" w:rsidP="00082058">
                <w:pPr>
                  <w:rPr>
                    <w:color w:val="0070C0"/>
                  </w:rPr>
                </w:pPr>
                <w:r w:rsidRPr="00E15DCE">
                  <w:rPr>
                    <w:color w:val="0070C0"/>
                  </w:rPr>
                  <w:lastRenderedPageBreak/>
                  <w:t xml:space="preserve">The </w:t>
                </w:r>
                <w:r>
                  <w:rPr>
                    <w:color w:val="0070C0"/>
                  </w:rPr>
                  <w:t>following table shows the proposed number</w:t>
                </w:r>
                <w:r w:rsidRPr="00E15DCE">
                  <w:rPr>
                    <w:color w:val="0070C0"/>
                  </w:rPr>
                  <w:t xml:space="preserve"> of seats on each of the Council Boards and Committee </w:t>
                </w:r>
                <w:r>
                  <w:rPr>
                    <w:color w:val="0070C0"/>
                  </w:rPr>
                  <w:t>should the Council Size submission be accepted by the LGBCE</w:t>
                </w:r>
                <w:r w:rsidRPr="00E15DCE">
                  <w:rPr>
                    <w:color w:val="0070C0"/>
                  </w:rPr>
                  <w:t>:</w:t>
                </w:r>
              </w:p>
              <w:tbl>
                <w:tblPr>
                  <w:tblStyle w:val="TableGrid"/>
                  <w:tblW w:w="0" w:type="auto"/>
                  <w:tblLook w:val="04A0" w:firstRow="1" w:lastRow="0" w:firstColumn="1" w:lastColumn="0" w:noHBand="0" w:noVBand="1"/>
                </w:tblPr>
                <w:tblGrid>
                  <w:gridCol w:w="2280"/>
                  <w:gridCol w:w="2280"/>
                </w:tblGrid>
                <w:tr w:rsidR="00082058" w14:paraId="5D1EA91F" w14:textId="77777777" w:rsidTr="00082058">
                  <w:tc>
                    <w:tcPr>
                      <w:tcW w:w="2280" w:type="dxa"/>
                    </w:tcPr>
                    <w:p w14:paraId="7AB85FD3" w14:textId="77777777" w:rsidR="00082058" w:rsidRPr="00E94CEF" w:rsidRDefault="00082058" w:rsidP="00082058">
                      <w:pPr>
                        <w:rPr>
                          <w:color w:val="0070C0"/>
                        </w:rPr>
                      </w:pPr>
                    </w:p>
                  </w:tc>
                  <w:tc>
                    <w:tcPr>
                      <w:tcW w:w="2280" w:type="dxa"/>
                    </w:tcPr>
                    <w:p w14:paraId="7F30BF07" w14:textId="77777777" w:rsidR="00082058" w:rsidRPr="00E94CEF" w:rsidRDefault="00082058" w:rsidP="00082058">
                      <w:pPr>
                        <w:autoSpaceDE w:val="0"/>
                        <w:autoSpaceDN w:val="0"/>
                        <w:adjustRightInd w:val="0"/>
                        <w:jc w:val="center"/>
                        <w:rPr>
                          <w:rFonts w:cs="Arial"/>
                          <w:b/>
                          <w:bCs/>
                          <w:color w:val="0070C0"/>
                          <w:sz w:val="23"/>
                          <w:szCs w:val="23"/>
                        </w:rPr>
                      </w:pPr>
                      <w:r w:rsidRPr="00E94CEF">
                        <w:rPr>
                          <w:rFonts w:cs="Arial"/>
                          <w:b/>
                          <w:bCs/>
                          <w:color w:val="0070C0"/>
                          <w:sz w:val="23"/>
                          <w:szCs w:val="23"/>
                        </w:rPr>
                        <w:t>TOTAL</w:t>
                      </w:r>
                    </w:p>
                    <w:p w14:paraId="0C1D5A52" w14:textId="77777777" w:rsidR="00082058" w:rsidRPr="00E94CEF" w:rsidRDefault="00082058" w:rsidP="00082058">
                      <w:pPr>
                        <w:jc w:val="center"/>
                        <w:rPr>
                          <w:color w:val="0070C0"/>
                        </w:rPr>
                      </w:pPr>
                    </w:p>
                  </w:tc>
                </w:tr>
                <w:tr w:rsidR="00082058" w14:paraId="7725FDA8" w14:textId="77777777" w:rsidTr="00082058">
                  <w:tc>
                    <w:tcPr>
                      <w:tcW w:w="2280" w:type="dxa"/>
                    </w:tcPr>
                    <w:p w14:paraId="7C4ADFFA" w14:textId="77777777" w:rsidR="00082058" w:rsidRPr="00E94CEF" w:rsidRDefault="00082058" w:rsidP="00082058">
                      <w:pPr>
                        <w:autoSpaceDE w:val="0"/>
                        <w:autoSpaceDN w:val="0"/>
                        <w:adjustRightInd w:val="0"/>
                        <w:rPr>
                          <w:rFonts w:ascii="ArialMT" w:hAnsi="ArialMT" w:cs="ArialMT"/>
                          <w:color w:val="0070C0"/>
                          <w:sz w:val="22"/>
                        </w:rPr>
                      </w:pPr>
                      <w:r w:rsidRPr="00E94CEF">
                        <w:rPr>
                          <w:rFonts w:ascii="ArialMT" w:hAnsi="ArialMT" w:cs="ArialMT"/>
                          <w:color w:val="0070C0"/>
                          <w:sz w:val="22"/>
                        </w:rPr>
                        <w:t>Policy and</w:t>
                      </w:r>
                    </w:p>
                    <w:p w14:paraId="5F7F723A" w14:textId="77777777" w:rsidR="00082058" w:rsidRPr="00E94CEF" w:rsidRDefault="00082058" w:rsidP="00082058">
                      <w:pPr>
                        <w:rPr>
                          <w:color w:val="0070C0"/>
                        </w:rPr>
                      </w:pPr>
                      <w:r w:rsidRPr="00E94CEF">
                        <w:rPr>
                          <w:rFonts w:ascii="ArialMT" w:hAnsi="ArialMT" w:cs="ArialMT"/>
                          <w:color w:val="0070C0"/>
                          <w:sz w:val="22"/>
                        </w:rPr>
                        <w:t>Organisation Board</w:t>
                      </w:r>
                    </w:p>
                  </w:tc>
                  <w:tc>
                    <w:tcPr>
                      <w:tcW w:w="2280" w:type="dxa"/>
                      <w:vAlign w:val="center"/>
                    </w:tcPr>
                    <w:p w14:paraId="0734296D" w14:textId="35C7C07D" w:rsidR="00082058" w:rsidRPr="00E94CEF" w:rsidRDefault="00082058" w:rsidP="00082058">
                      <w:pPr>
                        <w:jc w:val="center"/>
                        <w:rPr>
                          <w:color w:val="0070C0"/>
                        </w:rPr>
                      </w:pPr>
                      <w:r>
                        <w:rPr>
                          <w:color w:val="0070C0"/>
                        </w:rPr>
                        <w:t>12</w:t>
                      </w:r>
                    </w:p>
                  </w:tc>
                </w:tr>
                <w:tr w:rsidR="00082058" w14:paraId="5E805AE5" w14:textId="77777777" w:rsidTr="00082058">
                  <w:tc>
                    <w:tcPr>
                      <w:tcW w:w="2280" w:type="dxa"/>
                    </w:tcPr>
                    <w:p w14:paraId="078105AE" w14:textId="77777777" w:rsidR="00082058" w:rsidRPr="00E94CEF" w:rsidRDefault="00082058" w:rsidP="00082058">
                      <w:pPr>
                        <w:rPr>
                          <w:color w:val="0070C0"/>
                        </w:rPr>
                      </w:pPr>
                      <w:r w:rsidRPr="00E94CEF">
                        <w:rPr>
                          <w:rFonts w:ascii="ArialMT" w:hAnsi="ArialMT" w:cs="ArialMT"/>
                          <w:color w:val="0070C0"/>
                          <w:sz w:val="22"/>
                        </w:rPr>
                        <w:t>Community Board</w:t>
                      </w:r>
                    </w:p>
                  </w:tc>
                  <w:tc>
                    <w:tcPr>
                      <w:tcW w:w="2280" w:type="dxa"/>
                      <w:vAlign w:val="center"/>
                    </w:tcPr>
                    <w:p w14:paraId="03EE0D49" w14:textId="06971A01" w:rsidR="00082058" w:rsidRPr="00E94CEF" w:rsidRDefault="00082058" w:rsidP="00082058">
                      <w:pPr>
                        <w:jc w:val="center"/>
                        <w:rPr>
                          <w:color w:val="0070C0"/>
                        </w:rPr>
                      </w:pPr>
                      <w:r>
                        <w:rPr>
                          <w:color w:val="0070C0"/>
                        </w:rPr>
                        <w:t>12</w:t>
                      </w:r>
                    </w:p>
                  </w:tc>
                </w:tr>
                <w:tr w:rsidR="00082058" w14:paraId="5E946CD8" w14:textId="77777777" w:rsidTr="00082058">
                  <w:tc>
                    <w:tcPr>
                      <w:tcW w:w="2280" w:type="dxa"/>
                    </w:tcPr>
                    <w:p w14:paraId="7D2BF7ED" w14:textId="77777777" w:rsidR="00082058" w:rsidRPr="00E94CEF" w:rsidRDefault="00082058" w:rsidP="00082058">
                      <w:pPr>
                        <w:autoSpaceDE w:val="0"/>
                        <w:autoSpaceDN w:val="0"/>
                        <w:adjustRightInd w:val="0"/>
                        <w:rPr>
                          <w:rFonts w:ascii="ArialMT" w:hAnsi="ArialMT" w:cs="ArialMT"/>
                          <w:color w:val="0070C0"/>
                          <w:sz w:val="22"/>
                        </w:rPr>
                      </w:pPr>
                      <w:r w:rsidRPr="00E94CEF">
                        <w:rPr>
                          <w:rFonts w:ascii="ArialMT" w:hAnsi="ArialMT" w:cs="ArialMT"/>
                          <w:color w:val="0070C0"/>
                          <w:sz w:val="22"/>
                        </w:rPr>
                        <w:t>Economic</w:t>
                      </w:r>
                    </w:p>
                    <w:p w14:paraId="1AD33F27" w14:textId="77777777" w:rsidR="00082058" w:rsidRPr="00E94CEF" w:rsidRDefault="00082058" w:rsidP="00082058">
                      <w:pPr>
                        <w:rPr>
                          <w:color w:val="0070C0"/>
                        </w:rPr>
                      </w:pPr>
                      <w:r w:rsidRPr="00E94CEF">
                        <w:rPr>
                          <w:rFonts w:ascii="ArialMT" w:hAnsi="ArialMT" w:cs="ArialMT"/>
                          <w:color w:val="0070C0"/>
                          <w:sz w:val="22"/>
                        </w:rPr>
                        <w:t>Development Board</w:t>
                      </w:r>
                    </w:p>
                  </w:tc>
                  <w:tc>
                    <w:tcPr>
                      <w:tcW w:w="2280" w:type="dxa"/>
                      <w:vAlign w:val="center"/>
                    </w:tcPr>
                    <w:p w14:paraId="436D9907" w14:textId="231648AA" w:rsidR="00082058" w:rsidRPr="00E94CEF" w:rsidRDefault="00082058" w:rsidP="00082058">
                      <w:pPr>
                        <w:jc w:val="center"/>
                        <w:rPr>
                          <w:color w:val="0070C0"/>
                        </w:rPr>
                      </w:pPr>
                      <w:r>
                        <w:rPr>
                          <w:color w:val="0070C0"/>
                        </w:rPr>
                        <w:t>12</w:t>
                      </w:r>
                    </w:p>
                  </w:tc>
                </w:tr>
                <w:tr w:rsidR="00082058" w14:paraId="7C1526CB" w14:textId="77777777" w:rsidTr="00082058">
                  <w:tc>
                    <w:tcPr>
                      <w:tcW w:w="2280" w:type="dxa"/>
                    </w:tcPr>
                    <w:p w14:paraId="7F20895C" w14:textId="77777777" w:rsidR="00082058" w:rsidRPr="00E94CEF" w:rsidRDefault="00082058" w:rsidP="00082058">
                      <w:pPr>
                        <w:rPr>
                          <w:color w:val="0070C0"/>
                        </w:rPr>
                      </w:pPr>
                      <w:r w:rsidRPr="00E94CEF">
                        <w:rPr>
                          <w:rFonts w:ascii="ArialMT" w:hAnsi="ArialMT" w:cs="ArialMT"/>
                          <w:color w:val="0070C0"/>
                          <w:sz w:val="22"/>
                        </w:rPr>
                        <w:t>Housing Board</w:t>
                      </w:r>
                    </w:p>
                  </w:tc>
                  <w:tc>
                    <w:tcPr>
                      <w:tcW w:w="2280" w:type="dxa"/>
                      <w:vAlign w:val="center"/>
                    </w:tcPr>
                    <w:p w14:paraId="46D1DCEC" w14:textId="43C2FC43" w:rsidR="00082058" w:rsidRPr="00E94CEF" w:rsidRDefault="00082058" w:rsidP="00082058">
                      <w:pPr>
                        <w:jc w:val="center"/>
                        <w:rPr>
                          <w:color w:val="0070C0"/>
                        </w:rPr>
                      </w:pPr>
                      <w:r>
                        <w:rPr>
                          <w:color w:val="0070C0"/>
                        </w:rPr>
                        <w:t>12</w:t>
                      </w:r>
                    </w:p>
                  </w:tc>
                </w:tr>
                <w:tr w:rsidR="00082058" w14:paraId="49470FC3" w14:textId="77777777" w:rsidTr="00082058">
                  <w:tc>
                    <w:tcPr>
                      <w:tcW w:w="2280" w:type="dxa"/>
                    </w:tcPr>
                    <w:p w14:paraId="527E2A83" w14:textId="77777777" w:rsidR="00082058" w:rsidRPr="00E94CEF" w:rsidRDefault="00082058" w:rsidP="00082058">
                      <w:pPr>
                        <w:autoSpaceDE w:val="0"/>
                        <w:autoSpaceDN w:val="0"/>
                        <w:adjustRightInd w:val="0"/>
                        <w:rPr>
                          <w:rFonts w:ascii="ArialMT" w:hAnsi="ArialMT" w:cs="ArialMT"/>
                          <w:color w:val="0070C0"/>
                          <w:sz w:val="22"/>
                        </w:rPr>
                      </w:pPr>
                      <w:r w:rsidRPr="00E94CEF">
                        <w:rPr>
                          <w:rFonts w:ascii="ArialMT" w:hAnsi="ArialMT" w:cs="ArialMT"/>
                          <w:color w:val="0070C0"/>
                          <w:sz w:val="22"/>
                        </w:rPr>
                        <w:t>Climate Change Board</w:t>
                      </w:r>
                    </w:p>
                  </w:tc>
                  <w:tc>
                    <w:tcPr>
                      <w:tcW w:w="2280" w:type="dxa"/>
                      <w:vAlign w:val="center"/>
                    </w:tcPr>
                    <w:p w14:paraId="70716546" w14:textId="6217A9D1" w:rsidR="00082058" w:rsidRPr="00E94CEF" w:rsidRDefault="00082058" w:rsidP="00082058">
                      <w:pPr>
                        <w:jc w:val="center"/>
                        <w:rPr>
                          <w:color w:val="0070C0"/>
                        </w:rPr>
                      </w:pPr>
                      <w:r>
                        <w:rPr>
                          <w:color w:val="0070C0"/>
                        </w:rPr>
                        <w:t>12</w:t>
                      </w:r>
                    </w:p>
                  </w:tc>
                </w:tr>
                <w:tr w:rsidR="00082058" w14:paraId="2ED53956" w14:textId="77777777" w:rsidTr="00082058">
                  <w:tc>
                    <w:tcPr>
                      <w:tcW w:w="2280" w:type="dxa"/>
                    </w:tcPr>
                    <w:p w14:paraId="463483E1" w14:textId="77777777" w:rsidR="00082058" w:rsidRPr="00E94CEF" w:rsidRDefault="00082058" w:rsidP="00082058">
                      <w:pPr>
                        <w:rPr>
                          <w:color w:val="0070C0"/>
                        </w:rPr>
                      </w:pPr>
                      <w:r w:rsidRPr="00E94CEF">
                        <w:rPr>
                          <w:rFonts w:ascii="ArialMT" w:hAnsi="ArialMT" w:cs="ArialMT"/>
                          <w:color w:val="0070C0"/>
                          <w:sz w:val="22"/>
                        </w:rPr>
                        <w:t>Regulatory Board</w:t>
                      </w:r>
                    </w:p>
                  </w:tc>
                  <w:tc>
                    <w:tcPr>
                      <w:tcW w:w="2280" w:type="dxa"/>
                      <w:vAlign w:val="center"/>
                    </w:tcPr>
                    <w:p w14:paraId="50AA42E5" w14:textId="700CAA48" w:rsidR="00082058" w:rsidRPr="00E94CEF" w:rsidRDefault="00082058" w:rsidP="00082058">
                      <w:pPr>
                        <w:jc w:val="center"/>
                        <w:rPr>
                          <w:color w:val="0070C0"/>
                        </w:rPr>
                      </w:pPr>
                      <w:r>
                        <w:rPr>
                          <w:color w:val="0070C0"/>
                        </w:rPr>
                        <w:t>12</w:t>
                      </w:r>
                    </w:p>
                  </w:tc>
                </w:tr>
                <w:tr w:rsidR="00082058" w14:paraId="6215E909" w14:textId="77777777" w:rsidTr="00082058">
                  <w:tc>
                    <w:tcPr>
                      <w:tcW w:w="2280" w:type="dxa"/>
                    </w:tcPr>
                    <w:p w14:paraId="45057288" w14:textId="77777777" w:rsidR="00082058" w:rsidRPr="00E94CEF" w:rsidRDefault="00082058" w:rsidP="00082058">
                      <w:pPr>
                        <w:autoSpaceDE w:val="0"/>
                        <w:autoSpaceDN w:val="0"/>
                        <w:adjustRightInd w:val="0"/>
                        <w:rPr>
                          <w:rFonts w:ascii="ArialMT" w:hAnsi="ArialMT" w:cs="ArialMT"/>
                          <w:color w:val="0070C0"/>
                          <w:sz w:val="22"/>
                        </w:rPr>
                      </w:pPr>
                      <w:r w:rsidRPr="00E94CEF">
                        <w:rPr>
                          <w:rFonts w:ascii="ArialMT" w:hAnsi="ArialMT" w:cs="ArialMT"/>
                          <w:color w:val="0070C0"/>
                          <w:sz w:val="22"/>
                        </w:rPr>
                        <w:t>Standards and</w:t>
                      </w:r>
                    </w:p>
                    <w:p w14:paraId="7D07A085" w14:textId="77777777" w:rsidR="00082058" w:rsidRPr="00E94CEF" w:rsidRDefault="00082058" w:rsidP="00082058">
                      <w:pPr>
                        <w:autoSpaceDE w:val="0"/>
                        <w:autoSpaceDN w:val="0"/>
                        <w:adjustRightInd w:val="0"/>
                        <w:rPr>
                          <w:rFonts w:ascii="ArialMT" w:hAnsi="ArialMT" w:cs="ArialMT"/>
                          <w:color w:val="0070C0"/>
                          <w:sz w:val="22"/>
                        </w:rPr>
                      </w:pPr>
                      <w:r w:rsidRPr="00E94CEF">
                        <w:rPr>
                          <w:rFonts w:ascii="ArialMT" w:hAnsi="ArialMT" w:cs="ArialMT"/>
                          <w:color w:val="0070C0"/>
                          <w:sz w:val="22"/>
                        </w:rPr>
                        <w:t>Governance</w:t>
                      </w:r>
                    </w:p>
                    <w:p w14:paraId="28A61BB5" w14:textId="77777777" w:rsidR="00082058" w:rsidRPr="00E94CEF" w:rsidRDefault="00082058" w:rsidP="00082058">
                      <w:pPr>
                        <w:rPr>
                          <w:color w:val="0070C0"/>
                        </w:rPr>
                      </w:pPr>
                      <w:r w:rsidRPr="00E94CEF">
                        <w:rPr>
                          <w:rFonts w:ascii="ArialMT" w:hAnsi="ArialMT" w:cs="ArialMT"/>
                          <w:color w:val="0070C0"/>
                          <w:sz w:val="22"/>
                        </w:rPr>
                        <w:t>Committee</w:t>
                      </w:r>
                    </w:p>
                  </w:tc>
                  <w:tc>
                    <w:tcPr>
                      <w:tcW w:w="2280" w:type="dxa"/>
                      <w:vAlign w:val="center"/>
                    </w:tcPr>
                    <w:p w14:paraId="3CBE0D6D" w14:textId="77777777" w:rsidR="00082058" w:rsidRPr="00E94CEF" w:rsidRDefault="00082058" w:rsidP="00082058">
                      <w:pPr>
                        <w:jc w:val="center"/>
                        <w:rPr>
                          <w:color w:val="0070C0"/>
                        </w:rPr>
                      </w:pPr>
                      <w:r>
                        <w:rPr>
                          <w:color w:val="0070C0"/>
                        </w:rPr>
                        <w:t>12</w:t>
                      </w:r>
                    </w:p>
                  </w:tc>
                </w:tr>
                <w:tr w:rsidR="00082058" w14:paraId="6AF40CB2" w14:textId="77777777" w:rsidTr="00082058">
                  <w:tc>
                    <w:tcPr>
                      <w:tcW w:w="2280" w:type="dxa"/>
                    </w:tcPr>
                    <w:p w14:paraId="7D99E152" w14:textId="77777777" w:rsidR="00082058" w:rsidRPr="00E94CEF" w:rsidRDefault="00082058" w:rsidP="00082058">
                      <w:pPr>
                        <w:rPr>
                          <w:color w:val="0070C0"/>
                        </w:rPr>
                      </w:pPr>
                      <w:r w:rsidRPr="00E94CEF">
                        <w:rPr>
                          <w:color w:val="0070C0"/>
                        </w:rPr>
                        <w:t>TOTAL</w:t>
                      </w:r>
                    </w:p>
                  </w:tc>
                  <w:tc>
                    <w:tcPr>
                      <w:tcW w:w="2280" w:type="dxa"/>
                    </w:tcPr>
                    <w:p w14:paraId="5FEEE5D5" w14:textId="51C189F2" w:rsidR="00082058" w:rsidRPr="00E94CEF" w:rsidRDefault="00082058" w:rsidP="00082058">
                      <w:pPr>
                        <w:jc w:val="center"/>
                        <w:rPr>
                          <w:color w:val="0070C0"/>
                        </w:rPr>
                      </w:pPr>
                      <w:r>
                        <w:rPr>
                          <w:color w:val="0070C0"/>
                        </w:rPr>
                        <w:t>84</w:t>
                      </w:r>
                    </w:p>
                  </w:tc>
                </w:tr>
              </w:tbl>
              <w:p w14:paraId="4787C1DF" w14:textId="77777777" w:rsidR="00082058" w:rsidRDefault="00082058" w:rsidP="00AE06F6">
                <w:pPr>
                  <w:rPr>
                    <w:color w:val="808080"/>
                  </w:rPr>
                </w:pPr>
              </w:p>
              <w:p w14:paraId="7A1A7AB1" w14:textId="429B8010" w:rsidR="00DE3484" w:rsidRPr="00DE3484" w:rsidRDefault="00082058" w:rsidP="00AE06F6">
                <w:pPr>
                  <w:rPr>
                    <w:color w:val="808080"/>
                  </w:rPr>
                </w:pPr>
                <w:r w:rsidRPr="00E15DCE">
                  <w:rPr>
                    <w:color w:val="0070C0"/>
                  </w:rPr>
                  <w:t>The</w:t>
                </w:r>
                <w:r>
                  <w:rPr>
                    <w:color w:val="0070C0"/>
                  </w:rPr>
                  <w:t xml:space="preserve"> resulting 84 seats split betw</w:t>
                </w:r>
                <w:r w:rsidR="00D56821">
                  <w:rPr>
                    <w:color w:val="0070C0"/>
                  </w:rPr>
                  <w:t xml:space="preserve">een 28 Councillors, would result in each Councillor sitting on 3 Boards or Committees, and </w:t>
                </w:r>
                <w:proofErr w:type="gramStart"/>
                <w:r w:rsidR="00D56821">
                  <w:rPr>
                    <w:color w:val="0070C0"/>
                  </w:rPr>
                  <w:t>would also</w:t>
                </w:r>
                <w:proofErr w:type="gramEnd"/>
                <w:r w:rsidR="00D56821">
                  <w:rPr>
                    <w:color w:val="0070C0"/>
                  </w:rPr>
                  <w:t xml:space="preserve"> give parity across all Council Boards and Committees as they would all have the same total number in their membership.</w:t>
                </w:r>
              </w:p>
            </w:tc>
          </w:sdtContent>
        </w:sdt>
      </w:tr>
      <w:tr w:rsidR="00DE3484" w14:paraId="441A14FC" w14:textId="77777777" w:rsidTr="005A7BC1">
        <w:trPr>
          <w:trHeight w:val="825"/>
          <w:jc w:val="center"/>
        </w:trPr>
        <w:tc>
          <w:tcPr>
            <w:tcW w:w="2057" w:type="dxa"/>
            <w:vMerge w:val="restart"/>
            <w:shd w:val="clear" w:color="auto" w:fill="F2F2F2" w:themeFill="background1" w:themeFillShade="F2"/>
            <w:vAlign w:val="center"/>
          </w:tcPr>
          <w:p w14:paraId="47723C3A" w14:textId="77777777" w:rsidR="00BB31D3" w:rsidRPr="002D5C4F" w:rsidRDefault="00BB31D3" w:rsidP="00C84402">
            <w:pPr>
              <w:rPr>
                <w:b/>
              </w:rPr>
            </w:pPr>
            <w:r w:rsidRPr="002D5C4F">
              <w:rPr>
                <w:b/>
              </w:rPr>
              <w:lastRenderedPageBreak/>
              <w:t>Portfolios</w:t>
            </w:r>
          </w:p>
        </w:tc>
        <w:tc>
          <w:tcPr>
            <w:tcW w:w="1484" w:type="dxa"/>
            <w:vAlign w:val="center"/>
          </w:tcPr>
          <w:p w14:paraId="047D62D4" w14:textId="77777777" w:rsidR="00BB31D3" w:rsidRPr="008B222B" w:rsidRDefault="004F5F18" w:rsidP="00C84402">
            <w:pPr>
              <w:jc w:val="right"/>
              <w:rPr>
                <w:i/>
                <w:color w:val="A6A6A6" w:themeColor="background1" w:themeShade="A6"/>
              </w:rPr>
            </w:pPr>
            <w:r w:rsidRPr="00BB31D3">
              <w:rPr>
                <w:i/>
                <w:color w:val="A6A6A6" w:themeColor="background1" w:themeShade="A6"/>
              </w:rPr>
              <w:t>Key lines of e</w:t>
            </w:r>
            <w:r>
              <w:rPr>
                <w:i/>
                <w:color w:val="A6A6A6" w:themeColor="background1" w:themeShade="A6"/>
              </w:rPr>
              <w:t>xplanation</w:t>
            </w:r>
          </w:p>
        </w:tc>
        <w:tc>
          <w:tcPr>
            <w:tcW w:w="11626" w:type="dxa"/>
            <w:vAlign w:val="center"/>
          </w:tcPr>
          <w:p w14:paraId="594505C1" w14:textId="77777777" w:rsidR="008B222B" w:rsidRPr="00E569FC" w:rsidRDefault="008B222B" w:rsidP="00C84402">
            <w:pPr>
              <w:pStyle w:val="ListParagraph"/>
              <w:numPr>
                <w:ilvl w:val="0"/>
                <w:numId w:val="8"/>
              </w:numPr>
              <w:rPr>
                <w:i/>
                <w:color w:val="A6A6A6" w:themeColor="background1" w:themeShade="A6"/>
              </w:rPr>
            </w:pPr>
            <w:r w:rsidRPr="00E569FC">
              <w:rPr>
                <w:i/>
                <w:color w:val="A6A6A6" w:themeColor="background1" w:themeShade="A6"/>
              </w:rPr>
              <w:t xml:space="preserve">How many portfolios will there be? </w:t>
            </w:r>
          </w:p>
          <w:p w14:paraId="47FA936E" w14:textId="77777777" w:rsidR="008B222B" w:rsidRPr="00E569FC" w:rsidRDefault="008B222B" w:rsidP="00C84402">
            <w:pPr>
              <w:pStyle w:val="ListParagraph"/>
              <w:numPr>
                <w:ilvl w:val="0"/>
                <w:numId w:val="8"/>
              </w:numPr>
              <w:rPr>
                <w:i/>
                <w:color w:val="A6A6A6" w:themeColor="background1" w:themeShade="A6"/>
              </w:rPr>
            </w:pPr>
            <w:r w:rsidRPr="00E569FC">
              <w:rPr>
                <w:i/>
                <w:color w:val="A6A6A6" w:themeColor="background1" w:themeShade="A6"/>
              </w:rPr>
              <w:t xml:space="preserve">What will the role of a portfolio holder be? </w:t>
            </w:r>
          </w:p>
          <w:p w14:paraId="72F6C663" w14:textId="77777777" w:rsidR="00BB31D3" w:rsidRPr="00E569FC" w:rsidRDefault="008B222B" w:rsidP="00C84402">
            <w:pPr>
              <w:pStyle w:val="ListParagraph"/>
              <w:numPr>
                <w:ilvl w:val="0"/>
                <w:numId w:val="8"/>
              </w:numPr>
              <w:rPr>
                <w:i/>
                <w:color w:val="A6A6A6" w:themeColor="background1" w:themeShade="A6"/>
              </w:rPr>
            </w:pPr>
            <w:r w:rsidRPr="00E569FC">
              <w:rPr>
                <w:i/>
                <w:color w:val="A6A6A6" w:themeColor="background1" w:themeShade="A6"/>
              </w:rPr>
              <w:t xml:space="preserve">Will this be a full-time position? </w:t>
            </w:r>
          </w:p>
          <w:p w14:paraId="0025C598" w14:textId="77777777" w:rsidR="008B222B" w:rsidRPr="00E569FC" w:rsidRDefault="00E569FC" w:rsidP="00C84402">
            <w:pPr>
              <w:pStyle w:val="ListParagraph"/>
              <w:numPr>
                <w:ilvl w:val="0"/>
                <w:numId w:val="8"/>
              </w:numPr>
              <w:rPr>
                <w:i/>
                <w:color w:val="A6A6A6" w:themeColor="background1" w:themeShade="A6"/>
              </w:rPr>
            </w:pPr>
            <w:proofErr w:type="gramStart"/>
            <w:r w:rsidRPr="00E569FC">
              <w:rPr>
                <w:i/>
                <w:color w:val="A6A6A6" w:themeColor="background1" w:themeShade="A6"/>
              </w:rPr>
              <w:t>Will</w:t>
            </w:r>
            <w:r w:rsidR="008B222B" w:rsidRPr="00E569FC">
              <w:rPr>
                <w:i/>
                <w:color w:val="A6A6A6" w:themeColor="background1" w:themeShade="A6"/>
              </w:rPr>
              <w:t xml:space="preserve"> decisions </w:t>
            </w:r>
            <w:r w:rsidRPr="00E569FC">
              <w:rPr>
                <w:i/>
                <w:color w:val="A6A6A6" w:themeColor="background1" w:themeShade="A6"/>
              </w:rPr>
              <w:t xml:space="preserve">be </w:t>
            </w:r>
            <w:r w:rsidR="008B222B" w:rsidRPr="00E569FC">
              <w:rPr>
                <w:i/>
                <w:color w:val="A6A6A6" w:themeColor="background1" w:themeShade="A6"/>
              </w:rPr>
              <w:t>delegated</w:t>
            </w:r>
            <w:proofErr w:type="gramEnd"/>
            <w:r w:rsidR="008B222B" w:rsidRPr="00E569FC">
              <w:rPr>
                <w:i/>
                <w:color w:val="A6A6A6" w:themeColor="background1" w:themeShade="A6"/>
              </w:rPr>
              <w:t xml:space="preserve"> to portfolio holders? </w:t>
            </w:r>
            <w:proofErr w:type="gramStart"/>
            <w:r w:rsidR="008B222B" w:rsidRPr="00E569FC">
              <w:rPr>
                <w:i/>
                <w:color w:val="A6A6A6" w:themeColor="background1" w:themeShade="A6"/>
              </w:rPr>
              <w:t>Or</w:t>
            </w:r>
            <w:proofErr w:type="gramEnd"/>
            <w:r w:rsidR="008B222B" w:rsidRPr="00E569FC">
              <w:rPr>
                <w:i/>
                <w:color w:val="A6A6A6" w:themeColor="background1" w:themeShade="A6"/>
              </w:rPr>
              <w:t xml:space="preserve"> </w:t>
            </w:r>
            <w:r w:rsidRPr="00E569FC">
              <w:rPr>
                <w:i/>
                <w:color w:val="A6A6A6" w:themeColor="background1" w:themeShade="A6"/>
              </w:rPr>
              <w:t>will</w:t>
            </w:r>
            <w:r w:rsidR="008B222B" w:rsidRPr="00E569FC">
              <w:rPr>
                <w:i/>
                <w:color w:val="A6A6A6" w:themeColor="background1" w:themeShade="A6"/>
              </w:rPr>
              <w:t xml:space="preserve"> the executive/mayor take decisions?</w:t>
            </w:r>
          </w:p>
        </w:tc>
      </w:tr>
      <w:tr w:rsidR="00DE3484" w14:paraId="54879BFF" w14:textId="77777777" w:rsidTr="005A7BC1">
        <w:trPr>
          <w:trHeight w:val="438"/>
          <w:jc w:val="center"/>
        </w:trPr>
        <w:tc>
          <w:tcPr>
            <w:tcW w:w="2057" w:type="dxa"/>
            <w:vMerge/>
            <w:shd w:val="clear" w:color="auto" w:fill="F2F2F2" w:themeFill="background1" w:themeFillShade="F2"/>
            <w:vAlign w:val="center"/>
          </w:tcPr>
          <w:p w14:paraId="37A3ED4D" w14:textId="77777777" w:rsidR="00BB31D3" w:rsidRDefault="00BB31D3" w:rsidP="00C84402"/>
        </w:tc>
        <w:tc>
          <w:tcPr>
            <w:tcW w:w="1484" w:type="dxa"/>
            <w:vAlign w:val="center"/>
          </w:tcPr>
          <w:p w14:paraId="26D37E76" w14:textId="77777777" w:rsidR="00BB31D3" w:rsidRDefault="515A597C" w:rsidP="00C84402">
            <w:pPr>
              <w:jc w:val="right"/>
            </w:pPr>
            <w:r>
              <w:t>Analysis</w:t>
            </w:r>
          </w:p>
        </w:tc>
        <w:sdt>
          <w:sdtPr>
            <w:id w:val="1850130392"/>
            <w:placeholder>
              <w:docPart w:val="3BB6FCDA11E0488F8BE1C018BEDA19AE"/>
            </w:placeholder>
          </w:sdtPr>
          <w:sdtEndPr/>
          <w:sdtContent>
            <w:tc>
              <w:tcPr>
                <w:tcW w:w="11626" w:type="dxa"/>
                <w:vAlign w:val="center"/>
              </w:tcPr>
              <w:p w14:paraId="1AA74664" w14:textId="77777777" w:rsidR="00475B35" w:rsidRPr="003A7507" w:rsidRDefault="00475B35" w:rsidP="00475B35">
                <w:pPr>
                  <w:rPr>
                    <w:color w:val="0070C0"/>
                  </w:rPr>
                </w:pPr>
                <w:r w:rsidRPr="003A7507">
                  <w:rPr>
                    <w:color w:val="0070C0"/>
                  </w:rPr>
                  <w:t xml:space="preserve">Gosport Borough Council is not planning to change the current number of Council Boards and Committees following implementation of this Electoral Review, it </w:t>
                </w:r>
                <w:proofErr w:type="gramStart"/>
                <w:r w:rsidRPr="003A7507">
                  <w:rPr>
                    <w:color w:val="0070C0"/>
                  </w:rPr>
                  <w:t>will still</w:t>
                </w:r>
                <w:proofErr w:type="gramEnd"/>
                <w:r w:rsidRPr="003A7507">
                  <w:rPr>
                    <w:color w:val="0070C0"/>
                  </w:rPr>
                  <w:t xml:space="preserve"> continue with the existing six Boards and one Committee.</w:t>
                </w:r>
              </w:p>
              <w:p w14:paraId="1E4435C9" w14:textId="334D2201" w:rsidR="003A7507" w:rsidRPr="00DE4953" w:rsidRDefault="003A7507" w:rsidP="00475B35">
                <w:pPr>
                  <w:rPr>
                    <w:color w:val="0070C0"/>
                    <w:szCs w:val="24"/>
                  </w:rPr>
                </w:pPr>
                <w:r w:rsidRPr="003A7507">
                  <w:rPr>
                    <w:color w:val="0070C0"/>
                  </w:rPr>
                  <w:t xml:space="preserve">As Gosport Borough Council follows the ‘alternative arrangements’ process, it does not have Portfolio holders as Local Authorities following the Cabinet arrangements do. Gosport Borough Council Chairmen </w:t>
                </w:r>
                <w:r w:rsidRPr="00DE4953">
                  <w:rPr>
                    <w:color w:val="0070C0"/>
                    <w:szCs w:val="24"/>
                  </w:rPr>
                  <w:t>of Service Boards or Committees do not have the authority to make decisions outside of Board/Committee meetings.</w:t>
                </w:r>
              </w:p>
              <w:p w14:paraId="39D01020" w14:textId="77777777" w:rsidR="00475B35" w:rsidRPr="00DE4953" w:rsidRDefault="00475B35" w:rsidP="00475B35">
                <w:pPr>
                  <w:pStyle w:val="Default"/>
                  <w:rPr>
                    <w:color w:val="0070C0"/>
                  </w:rPr>
                </w:pPr>
                <w:r w:rsidRPr="00DE4953">
                  <w:rPr>
                    <w:color w:val="0070C0"/>
                  </w:rPr>
                  <w:t xml:space="preserve">The Council’s Constitution is clear on the main role of the Portfolio – Chairmen of Service Boards: </w:t>
                </w:r>
              </w:p>
              <w:p w14:paraId="7E0766A0" w14:textId="77777777" w:rsidR="00475B35" w:rsidRPr="00DE4953" w:rsidRDefault="00475B35" w:rsidP="003A7507">
                <w:pPr>
                  <w:pStyle w:val="Default"/>
                  <w:numPr>
                    <w:ilvl w:val="0"/>
                    <w:numId w:val="22"/>
                  </w:numPr>
                  <w:rPr>
                    <w:color w:val="0070C0"/>
                  </w:rPr>
                </w:pPr>
                <w:r w:rsidRPr="00DE4953">
                  <w:rPr>
                    <w:color w:val="0070C0"/>
                  </w:rPr>
                  <w:lastRenderedPageBreak/>
                  <w:t xml:space="preserve">To lead the Council’s activities in relation to those functions covered by the Terms of Reference of the Board. </w:t>
                </w:r>
              </w:p>
              <w:p w14:paraId="7CF90181" w14:textId="77777777" w:rsidR="00475B35" w:rsidRPr="00DE4953" w:rsidRDefault="00475B35" w:rsidP="003A7507">
                <w:pPr>
                  <w:pStyle w:val="ListParagraph"/>
                  <w:numPr>
                    <w:ilvl w:val="0"/>
                    <w:numId w:val="22"/>
                  </w:numPr>
                  <w:autoSpaceDE w:val="0"/>
                  <w:autoSpaceDN w:val="0"/>
                  <w:adjustRightInd w:val="0"/>
                  <w:rPr>
                    <w:rFonts w:cs="Arial"/>
                    <w:color w:val="0070C0"/>
                    <w:szCs w:val="24"/>
                  </w:rPr>
                </w:pPr>
                <w:r w:rsidRPr="00DE4953">
                  <w:rPr>
                    <w:rFonts w:cs="Arial"/>
                    <w:color w:val="0070C0"/>
                    <w:szCs w:val="24"/>
                  </w:rPr>
                  <w:t xml:space="preserve">To ensure that the Board deals with its functions in a fair and proper manner having regard to the Council’s policies and statutory provisions relating thereto including the rules of natural justice and human rights legislation. </w:t>
                </w:r>
              </w:p>
              <w:p w14:paraId="77BBBBF4" w14:textId="77777777" w:rsidR="003A7507" w:rsidRPr="00DE4953" w:rsidRDefault="003A7507" w:rsidP="00475B35">
                <w:pPr>
                  <w:autoSpaceDE w:val="0"/>
                  <w:autoSpaceDN w:val="0"/>
                  <w:adjustRightInd w:val="0"/>
                  <w:rPr>
                    <w:rFonts w:cs="Arial"/>
                    <w:color w:val="0070C0"/>
                    <w:szCs w:val="24"/>
                  </w:rPr>
                </w:pPr>
                <w:r w:rsidRPr="00DE4953">
                  <w:rPr>
                    <w:rFonts w:cs="Arial"/>
                    <w:color w:val="0070C0"/>
                    <w:szCs w:val="24"/>
                  </w:rPr>
                  <w:t xml:space="preserve">The schedule in the Council Constitution which outlines the duties and responsibilities of the Chairmen of Service Boards can be </w:t>
                </w:r>
                <w:proofErr w:type="gramStart"/>
                <w:r w:rsidRPr="00DE4953">
                  <w:rPr>
                    <w:rFonts w:cs="Arial"/>
                    <w:color w:val="0070C0"/>
                    <w:szCs w:val="24"/>
                  </w:rPr>
                  <w:t xml:space="preserve">found </w:t>
                </w:r>
                <w:proofErr w:type="gramEnd"/>
                <w:r w:rsidR="00B7087E">
                  <w:fldChar w:fldCharType="begin"/>
                </w:r>
                <w:r w:rsidR="00B7087E">
                  <w:instrText xml:space="preserve"> HYPERLINK "https://www.gosport.gov.uk/media/2708/Part-2-Schedule-6-Chairmen-of-Service-Boards/pdf/Part_2_Schedule_6_Chairmen_of_Service_Boards.p</w:instrText>
                </w:r>
                <w:r w:rsidR="00B7087E">
                  <w:instrText xml:space="preserve">df?m=637312057771500000" </w:instrText>
                </w:r>
                <w:r w:rsidR="00B7087E">
                  <w:fldChar w:fldCharType="separate"/>
                </w:r>
                <w:r w:rsidRPr="00DE4953">
                  <w:rPr>
                    <w:rStyle w:val="Hyperlink"/>
                    <w:rFonts w:cs="Arial"/>
                    <w:szCs w:val="24"/>
                  </w:rPr>
                  <w:t>here</w:t>
                </w:r>
                <w:r w:rsidR="00B7087E">
                  <w:rPr>
                    <w:rStyle w:val="Hyperlink"/>
                    <w:rFonts w:cs="Arial"/>
                    <w:szCs w:val="24"/>
                  </w:rPr>
                  <w:fldChar w:fldCharType="end"/>
                </w:r>
                <w:r w:rsidRPr="00DE4953">
                  <w:rPr>
                    <w:rFonts w:cs="Arial"/>
                    <w:color w:val="0070C0"/>
                    <w:szCs w:val="24"/>
                  </w:rPr>
                  <w:t>.</w:t>
                </w:r>
              </w:p>
              <w:p w14:paraId="782676D9" w14:textId="77777777" w:rsidR="003A7507" w:rsidRPr="00DE4953" w:rsidRDefault="003A7507" w:rsidP="00475B35">
                <w:pPr>
                  <w:autoSpaceDE w:val="0"/>
                  <w:autoSpaceDN w:val="0"/>
                  <w:adjustRightInd w:val="0"/>
                  <w:rPr>
                    <w:rFonts w:cs="Arial"/>
                    <w:color w:val="0070C0"/>
                    <w:szCs w:val="24"/>
                  </w:rPr>
                </w:pPr>
              </w:p>
              <w:p w14:paraId="76AA62BB" w14:textId="77777777" w:rsidR="003A7507" w:rsidRPr="00DE4953" w:rsidRDefault="003A7507" w:rsidP="003A7507">
                <w:pPr>
                  <w:pStyle w:val="Default"/>
                  <w:rPr>
                    <w:color w:val="0070C0"/>
                  </w:rPr>
                </w:pPr>
                <w:r w:rsidRPr="00DE4953">
                  <w:rPr>
                    <w:color w:val="0070C0"/>
                  </w:rPr>
                  <w:t>The Council’s Constitution is clear on the main role of the Portfolio – Chairmen of Standards and Governance Committee:</w:t>
                </w:r>
              </w:p>
              <w:p w14:paraId="019AA28A" w14:textId="1AB9AAC6" w:rsidR="003A7507" w:rsidRPr="00DE4953" w:rsidRDefault="003A7507" w:rsidP="003A7507">
                <w:pPr>
                  <w:pStyle w:val="ListParagraph"/>
                  <w:numPr>
                    <w:ilvl w:val="0"/>
                    <w:numId w:val="23"/>
                  </w:numPr>
                  <w:autoSpaceDE w:val="0"/>
                  <w:autoSpaceDN w:val="0"/>
                  <w:adjustRightInd w:val="0"/>
                  <w:rPr>
                    <w:rFonts w:cs="Arial"/>
                    <w:color w:val="0070C0"/>
                    <w:szCs w:val="24"/>
                  </w:rPr>
                </w:pPr>
                <w:r w:rsidRPr="00DE4953">
                  <w:rPr>
                    <w:rFonts w:cs="Arial"/>
                    <w:color w:val="0070C0"/>
                    <w:szCs w:val="24"/>
                  </w:rPr>
                  <w:t xml:space="preserve">Lead the Council’s activities in relation to those functions covered by the Terms of Reference of the Standards and </w:t>
                </w:r>
                <w:r w:rsidR="00F762ED">
                  <w:rPr>
                    <w:rFonts w:cs="Arial"/>
                    <w:color w:val="0070C0"/>
                    <w:szCs w:val="24"/>
                  </w:rPr>
                  <w:t>Governance</w:t>
                </w:r>
                <w:r w:rsidR="00F762ED" w:rsidRPr="00DE4953">
                  <w:rPr>
                    <w:rFonts w:cs="Arial"/>
                    <w:color w:val="0070C0"/>
                    <w:szCs w:val="24"/>
                  </w:rPr>
                  <w:t xml:space="preserve"> </w:t>
                </w:r>
                <w:r w:rsidRPr="00DE4953">
                  <w:rPr>
                    <w:rFonts w:cs="Arial"/>
                    <w:color w:val="0070C0"/>
                    <w:szCs w:val="24"/>
                  </w:rPr>
                  <w:t xml:space="preserve">Committee. </w:t>
                </w:r>
              </w:p>
              <w:p w14:paraId="245A2C53" w14:textId="77777777" w:rsidR="003A7507" w:rsidRPr="00DE4953" w:rsidRDefault="003A7507" w:rsidP="003A7507">
                <w:pPr>
                  <w:pStyle w:val="Default"/>
                  <w:numPr>
                    <w:ilvl w:val="0"/>
                    <w:numId w:val="23"/>
                  </w:numPr>
                  <w:rPr>
                    <w:color w:val="0070C0"/>
                  </w:rPr>
                </w:pPr>
                <w:r w:rsidRPr="00DE4953">
                  <w:rPr>
                    <w:color w:val="0070C0"/>
                  </w:rPr>
                  <w:t>Ensure that the Committee deals with its functions in a fair and proper manner having regard to the Council’s policies and statutory provisions relating thereto, including the rules of natural justice.</w:t>
                </w:r>
              </w:p>
              <w:p w14:paraId="32633BBB" w14:textId="77777777" w:rsidR="003A7507" w:rsidRPr="00DE4953" w:rsidRDefault="003A7507" w:rsidP="003A7507">
                <w:pPr>
                  <w:pStyle w:val="Default"/>
                  <w:rPr>
                    <w:color w:val="0070C0"/>
                  </w:rPr>
                </w:pPr>
                <w:r w:rsidRPr="00DE4953">
                  <w:rPr>
                    <w:color w:val="0070C0"/>
                  </w:rPr>
                  <w:t xml:space="preserve">The schedule in the Council Constitution which outlines the duties and responsibilities of the Chairmen of Standards and Governance Committee can be </w:t>
                </w:r>
                <w:proofErr w:type="gramStart"/>
                <w:r w:rsidRPr="00DE4953">
                  <w:rPr>
                    <w:color w:val="0070C0"/>
                  </w:rPr>
                  <w:t xml:space="preserve">found </w:t>
                </w:r>
                <w:proofErr w:type="gramEnd"/>
                <w:r w:rsidR="00B7087E">
                  <w:fldChar w:fldCharType="begin"/>
                </w:r>
                <w:r w:rsidR="00B7087E">
                  <w:instrText xml:space="preserve"> HYPERLINK "https://www.gosport.gov.uk/media/2709/Part-2-Schedule-7/pdf/Part_2_Schedule_7.pdf?m=637</w:instrText>
                </w:r>
                <w:r w:rsidR="00B7087E">
                  <w:instrText xml:space="preserve">312057772870000" </w:instrText>
                </w:r>
                <w:r w:rsidR="00B7087E">
                  <w:fldChar w:fldCharType="separate"/>
                </w:r>
                <w:r w:rsidRPr="00DE4953">
                  <w:rPr>
                    <w:rStyle w:val="Hyperlink"/>
                  </w:rPr>
                  <w:t>here</w:t>
                </w:r>
                <w:r w:rsidR="00B7087E">
                  <w:rPr>
                    <w:rStyle w:val="Hyperlink"/>
                  </w:rPr>
                  <w:fldChar w:fldCharType="end"/>
                </w:r>
                <w:r w:rsidRPr="00DE4953">
                  <w:rPr>
                    <w:color w:val="0070C0"/>
                  </w:rPr>
                  <w:t>.</w:t>
                </w:r>
              </w:p>
              <w:p w14:paraId="23F7302B" w14:textId="77777777" w:rsidR="003A7507" w:rsidRPr="003A7507" w:rsidRDefault="003A7507" w:rsidP="003A7507">
                <w:pPr>
                  <w:pStyle w:val="Default"/>
                  <w:rPr>
                    <w:color w:val="0070C0"/>
                  </w:rPr>
                </w:pPr>
              </w:p>
              <w:p w14:paraId="5CFF986E" w14:textId="1AD78C79" w:rsidR="002870BD" w:rsidRDefault="000C390E" w:rsidP="00475B35">
                <w:r>
                  <w:rPr>
                    <w:color w:val="0070C0"/>
                  </w:rPr>
                  <w:t xml:space="preserve">Gosport Borough </w:t>
                </w:r>
                <w:r w:rsidRPr="00DE4953">
                  <w:rPr>
                    <w:color w:val="0070C0"/>
                  </w:rPr>
                  <w:t>Cou</w:t>
                </w:r>
                <w:r>
                  <w:rPr>
                    <w:color w:val="0070C0"/>
                  </w:rPr>
                  <w:t xml:space="preserve">ncil believes that the Standards and Governance Committee is the ‘conscience of the </w:t>
                </w:r>
                <w:proofErr w:type="gramStart"/>
                <w:r>
                  <w:rPr>
                    <w:color w:val="0070C0"/>
                  </w:rPr>
                  <w:t>Authority’ and this is reflected within the Council Constitution</w:t>
                </w:r>
                <w:proofErr w:type="gramEnd"/>
                <w:r>
                  <w:rPr>
                    <w:color w:val="0070C0"/>
                  </w:rPr>
                  <w:t xml:space="preserve"> and the terms of reference for this Committee as outlined above.</w:t>
                </w:r>
              </w:p>
            </w:tc>
          </w:sdtContent>
        </w:sdt>
      </w:tr>
      <w:tr w:rsidR="00DE3484" w14:paraId="229C2423" w14:textId="77777777" w:rsidTr="005A7BC1">
        <w:trPr>
          <w:trHeight w:val="825"/>
          <w:jc w:val="center"/>
        </w:trPr>
        <w:tc>
          <w:tcPr>
            <w:tcW w:w="2057" w:type="dxa"/>
            <w:vMerge w:val="restart"/>
            <w:shd w:val="clear" w:color="auto" w:fill="F2F2F2" w:themeFill="background1" w:themeFillShade="F2"/>
            <w:vAlign w:val="center"/>
          </w:tcPr>
          <w:p w14:paraId="71787AAC" w14:textId="77777777" w:rsidR="00BB31D3" w:rsidRPr="002D5C4F" w:rsidRDefault="00BB31D3" w:rsidP="00C84402">
            <w:pPr>
              <w:rPr>
                <w:b/>
              </w:rPr>
            </w:pPr>
            <w:r w:rsidRPr="002D5C4F">
              <w:rPr>
                <w:b/>
              </w:rPr>
              <w:lastRenderedPageBreak/>
              <w:t>Delegated Responsibilities</w:t>
            </w:r>
          </w:p>
        </w:tc>
        <w:tc>
          <w:tcPr>
            <w:tcW w:w="1484" w:type="dxa"/>
            <w:vAlign w:val="center"/>
          </w:tcPr>
          <w:p w14:paraId="36070E0C" w14:textId="77777777" w:rsidR="00BB31D3" w:rsidRPr="002870BD" w:rsidRDefault="004F5F18" w:rsidP="00C84402">
            <w:pPr>
              <w:jc w:val="right"/>
              <w:rPr>
                <w:color w:val="A6A6A6" w:themeColor="background1" w:themeShade="A6"/>
              </w:rPr>
            </w:pPr>
            <w:r w:rsidRPr="00BB31D3">
              <w:rPr>
                <w:i/>
                <w:color w:val="A6A6A6" w:themeColor="background1" w:themeShade="A6"/>
              </w:rPr>
              <w:t>Key lines of e</w:t>
            </w:r>
            <w:r>
              <w:rPr>
                <w:i/>
                <w:color w:val="A6A6A6" w:themeColor="background1" w:themeShade="A6"/>
              </w:rPr>
              <w:t>xplanation</w:t>
            </w:r>
          </w:p>
        </w:tc>
        <w:tc>
          <w:tcPr>
            <w:tcW w:w="11626" w:type="dxa"/>
            <w:vAlign w:val="center"/>
          </w:tcPr>
          <w:p w14:paraId="47B2BC0C" w14:textId="77777777" w:rsidR="00BB31D3" w:rsidRPr="00E569FC" w:rsidRDefault="008B222B" w:rsidP="00C84402">
            <w:pPr>
              <w:pStyle w:val="ListParagraph"/>
              <w:numPr>
                <w:ilvl w:val="0"/>
                <w:numId w:val="8"/>
              </w:numPr>
              <w:rPr>
                <w:i/>
                <w:color w:val="A6A6A6" w:themeColor="background1" w:themeShade="A6"/>
              </w:rPr>
            </w:pPr>
            <w:r w:rsidRPr="00E569FC">
              <w:rPr>
                <w:i/>
                <w:color w:val="A6A6A6" w:themeColor="background1" w:themeShade="A6"/>
              </w:rPr>
              <w:t xml:space="preserve">What responsibilities </w:t>
            </w:r>
            <w:proofErr w:type="gramStart"/>
            <w:r w:rsidRPr="00E569FC">
              <w:rPr>
                <w:i/>
                <w:color w:val="A6A6A6" w:themeColor="background1" w:themeShade="A6"/>
              </w:rPr>
              <w:t>will be delegated</w:t>
            </w:r>
            <w:proofErr w:type="gramEnd"/>
            <w:r w:rsidRPr="00E569FC">
              <w:rPr>
                <w:i/>
                <w:color w:val="A6A6A6" w:themeColor="background1" w:themeShade="A6"/>
              </w:rPr>
              <w:t xml:space="preserve"> to officers or committees?</w:t>
            </w:r>
          </w:p>
          <w:p w14:paraId="2EE50276" w14:textId="77777777" w:rsidR="00BB31D3" w:rsidRPr="00E569FC" w:rsidRDefault="00E569FC" w:rsidP="00C84402">
            <w:pPr>
              <w:pStyle w:val="ListParagraph"/>
              <w:numPr>
                <w:ilvl w:val="0"/>
                <w:numId w:val="8"/>
              </w:numPr>
              <w:rPr>
                <w:i/>
                <w:color w:val="A6A6A6" w:themeColor="background1" w:themeShade="A6"/>
              </w:rPr>
            </w:pPr>
            <w:r w:rsidRPr="00E569FC">
              <w:rPr>
                <w:i/>
                <w:color w:val="A6A6A6" w:themeColor="background1" w:themeShade="A6"/>
              </w:rPr>
              <w:t xml:space="preserve">How many councillors </w:t>
            </w:r>
            <w:r w:rsidR="00C67F34">
              <w:rPr>
                <w:i/>
                <w:color w:val="A6A6A6" w:themeColor="background1" w:themeShade="A6"/>
              </w:rPr>
              <w:t>will be</w:t>
            </w:r>
            <w:r w:rsidR="00C67F34" w:rsidRPr="00E569FC">
              <w:rPr>
                <w:i/>
                <w:color w:val="A6A6A6" w:themeColor="background1" w:themeShade="A6"/>
              </w:rPr>
              <w:t xml:space="preserve"> </w:t>
            </w:r>
            <w:r w:rsidRPr="00E569FC">
              <w:rPr>
                <w:i/>
                <w:color w:val="A6A6A6" w:themeColor="background1" w:themeShade="A6"/>
              </w:rPr>
              <w:t>involved in taking major decisions?</w:t>
            </w:r>
          </w:p>
        </w:tc>
      </w:tr>
      <w:tr w:rsidR="00DE3484" w14:paraId="527832BE" w14:textId="77777777" w:rsidTr="005A7BC1">
        <w:trPr>
          <w:trHeight w:val="570"/>
          <w:jc w:val="center"/>
        </w:trPr>
        <w:tc>
          <w:tcPr>
            <w:tcW w:w="2057" w:type="dxa"/>
            <w:vMerge/>
            <w:shd w:val="clear" w:color="auto" w:fill="F2F2F2" w:themeFill="background1" w:themeFillShade="F2"/>
            <w:vAlign w:val="center"/>
          </w:tcPr>
          <w:p w14:paraId="5B232030" w14:textId="77777777" w:rsidR="00BB31D3" w:rsidRDefault="00BB31D3" w:rsidP="00C84402"/>
        </w:tc>
        <w:tc>
          <w:tcPr>
            <w:tcW w:w="1484" w:type="dxa"/>
            <w:vAlign w:val="center"/>
          </w:tcPr>
          <w:p w14:paraId="6D96CA98" w14:textId="77777777" w:rsidR="00BB31D3" w:rsidRDefault="515A597C" w:rsidP="00C84402">
            <w:pPr>
              <w:jc w:val="right"/>
            </w:pPr>
            <w:r>
              <w:t>Analysis</w:t>
            </w:r>
          </w:p>
        </w:tc>
        <w:sdt>
          <w:sdtPr>
            <w:rPr>
              <w:rFonts w:cs="Arial"/>
              <w:color w:val="000000"/>
              <w:szCs w:val="24"/>
            </w:rPr>
            <w:id w:val="88289031"/>
            <w:placeholder>
              <w:docPart w:val="0D73E8500ECF44E1BA167AC2B33E035F"/>
            </w:placeholder>
          </w:sdtPr>
          <w:sdtEndPr/>
          <w:sdtContent>
            <w:tc>
              <w:tcPr>
                <w:tcW w:w="11626" w:type="dxa"/>
                <w:vAlign w:val="center"/>
              </w:tcPr>
              <w:p w14:paraId="4CE71E68" w14:textId="77777777" w:rsidR="00324792" w:rsidRPr="00DE4953" w:rsidRDefault="00324792" w:rsidP="00324792">
                <w:pPr>
                  <w:rPr>
                    <w:rFonts w:cs="Arial"/>
                    <w:color w:val="0070C0"/>
                    <w:szCs w:val="24"/>
                  </w:rPr>
                </w:pPr>
                <w:r w:rsidRPr="00DE4953">
                  <w:rPr>
                    <w:rFonts w:cs="Arial"/>
                    <w:color w:val="0070C0"/>
                    <w:szCs w:val="24"/>
                  </w:rPr>
                  <w:t>Gosport Borough Council operates an extensive scheme of delegation to officers which are contained within the Council</w:t>
                </w:r>
                <w:r w:rsidR="002F5FDE">
                  <w:rPr>
                    <w:rFonts w:cs="Arial"/>
                    <w:color w:val="0070C0"/>
                    <w:szCs w:val="24"/>
                  </w:rPr>
                  <w:t>’</w:t>
                </w:r>
                <w:r w:rsidRPr="00DE4953">
                  <w:rPr>
                    <w:rFonts w:cs="Arial"/>
                    <w:color w:val="0070C0"/>
                    <w:szCs w:val="24"/>
                  </w:rPr>
                  <w:t>s Constitution, can be viewed at the following link:</w:t>
                </w:r>
              </w:p>
              <w:p w14:paraId="598658EA" w14:textId="77777777" w:rsidR="00324792" w:rsidRPr="00DE4953" w:rsidRDefault="00B7087E" w:rsidP="00324792">
                <w:pPr>
                  <w:pStyle w:val="Default"/>
                  <w:rPr>
                    <w:color w:val="0070C0"/>
                  </w:rPr>
                </w:pPr>
                <w:hyperlink r:id="rId11" w:history="1">
                  <w:r w:rsidR="00324792" w:rsidRPr="00DE4953">
                    <w:rPr>
                      <w:rStyle w:val="Hyperlink"/>
                      <w:color w:val="0070C0"/>
                    </w:rPr>
                    <w:t>https://www.gosport.gov.uk/media/2713/Part-3-Schedule-10-Scheme-of-Delegations/pdf/Part_3_Schedule_10_Scheme_of_Delegations.pdf?m=637312057782370000</w:t>
                  </w:r>
                </w:hyperlink>
              </w:p>
              <w:p w14:paraId="120E00BF" w14:textId="77777777" w:rsidR="00324792" w:rsidRPr="00DE4953" w:rsidRDefault="00324792" w:rsidP="00324792">
                <w:pPr>
                  <w:pStyle w:val="Default"/>
                </w:pPr>
              </w:p>
              <w:p w14:paraId="1FDBE8A1" w14:textId="3EBA4F16" w:rsidR="002870BD" w:rsidRPr="000C390E" w:rsidRDefault="00324792" w:rsidP="000C390E">
                <w:pPr>
                  <w:pStyle w:val="Default"/>
                  <w:rPr>
                    <w:color w:val="0070C0"/>
                  </w:rPr>
                </w:pPr>
                <w:r w:rsidRPr="00DE4953">
                  <w:rPr>
                    <w:color w:val="0070C0"/>
                  </w:rPr>
                  <w:lastRenderedPageBreak/>
                  <w:t xml:space="preserve">The Full Council has six scheduled meetings per year. All minutes from Service Boards are included in the agenda at each Council meeting for all Elected Members, and there is a standing agenda item of </w:t>
                </w:r>
                <w:r w:rsidR="00CD065B" w:rsidRPr="00DE4953">
                  <w:rPr>
                    <w:color w:val="0070C0"/>
                  </w:rPr>
                  <w:t>‘Member Questions’ for Elected Members to submit questions of either The Leader or a Chairmen of a Service Board to answer at the Full Council meeting</w:t>
                </w:r>
                <w:r w:rsidR="000C390E">
                  <w:rPr>
                    <w:color w:val="0070C0"/>
                  </w:rPr>
                  <w:t>.</w:t>
                </w:r>
              </w:p>
            </w:tc>
          </w:sdtContent>
        </w:sdt>
      </w:tr>
    </w:tbl>
    <w:p w14:paraId="683F7D16" w14:textId="77777777" w:rsidR="002870BD" w:rsidRDefault="002870BD" w:rsidP="00C84402">
      <w:pPr>
        <w:spacing w:after="0" w:line="240" w:lineRule="auto"/>
        <w:rPr>
          <w:rFonts w:eastAsiaTheme="majorEastAsia" w:cstheme="majorBidi"/>
          <w:color w:val="1F3763" w:themeColor="accent1" w:themeShade="7F"/>
          <w:szCs w:val="24"/>
        </w:rPr>
      </w:pPr>
    </w:p>
    <w:p w14:paraId="66AE9B91" w14:textId="77777777" w:rsidR="002F4AFA" w:rsidRDefault="002F4AFA">
      <w:pPr>
        <w:rPr>
          <w:color w:val="538135" w:themeColor="accent6" w:themeShade="BF"/>
        </w:rPr>
      </w:pPr>
      <w:bookmarkStart w:id="10" w:name="_Toc525717932"/>
    </w:p>
    <w:p w14:paraId="5392FD11" w14:textId="77777777" w:rsidR="00AE76B3" w:rsidRPr="00343A87" w:rsidRDefault="00AE76B3" w:rsidP="002F4AFA">
      <w:pPr>
        <w:rPr>
          <w:color w:val="538135" w:themeColor="accent6" w:themeShade="BF"/>
        </w:rPr>
      </w:pPr>
      <w:r w:rsidRPr="00343A87">
        <w:rPr>
          <w:color w:val="538135" w:themeColor="accent6" w:themeShade="BF"/>
        </w:rPr>
        <w:t>Accountability</w:t>
      </w:r>
      <w:bookmarkEnd w:id="10"/>
    </w:p>
    <w:p w14:paraId="49034486" w14:textId="77777777" w:rsidR="001822E4" w:rsidRDefault="001D6BB9" w:rsidP="001D6BB9">
      <w:pPr>
        <w:pStyle w:val="ListParagraph"/>
        <w:numPr>
          <w:ilvl w:val="0"/>
          <w:numId w:val="19"/>
        </w:numPr>
        <w:spacing w:after="0" w:line="240" w:lineRule="auto"/>
      </w:pPr>
      <w:r>
        <w:t>Give the Commission details as to how</w:t>
      </w:r>
      <w:r w:rsidR="00E569FC">
        <w:t xml:space="preserve"> the authority and </w:t>
      </w:r>
      <w:r w:rsidR="000B168D">
        <w:t xml:space="preserve">its </w:t>
      </w:r>
      <w:r w:rsidR="00E569FC">
        <w:t xml:space="preserve">decision makers and partners </w:t>
      </w:r>
      <w:proofErr w:type="gramStart"/>
      <w:r w:rsidR="00E569FC">
        <w:t>will be held</w:t>
      </w:r>
      <w:proofErr w:type="gramEnd"/>
      <w:r w:rsidR="00E569FC">
        <w:t xml:space="preserve"> to account. </w:t>
      </w:r>
      <w:r>
        <w:t xml:space="preserve">The Commission </w:t>
      </w:r>
      <w:r w:rsidR="00B634D9">
        <w:t>is</w:t>
      </w:r>
      <w:r w:rsidR="00E569FC">
        <w:t xml:space="preserve"> interested in both the internal and external dimensions</w:t>
      </w:r>
      <w:r>
        <w:t xml:space="preserve"> of this role</w:t>
      </w:r>
      <w:r w:rsidR="00E569FC">
        <w:t>.</w:t>
      </w:r>
    </w:p>
    <w:p w14:paraId="1D68B03C" w14:textId="77777777" w:rsidR="00BB246C" w:rsidRPr="00E569FC" w:rsidRDefault="00BB246C" w:rsidP="00BB246C">
      <w:pPr>
        <w:pStyle w:val="ListParagraph"/>
        <w:spacing w:after="0" w:line="240" w:lineRule="auto"/>
        <w:ind w:left="360"/>
      </w:pPr>
    </w:p>
    <w:tbl>
      <w:tblPr>
        <w:tblStyle w:val="TableGrid"/>
        <w:tblW w:w="15304" w:type="dxa"/>
        <w:jc w:val="center"/>
        <w:tblLook w:val="04A0" w:firstRow="1" w:lastRow="0" w:firstColumn="1" w:lastColumn="0" w:noHBand="0" w:noVBand="1"/>
      </w:tblPr>
      <w:tblGrid>
        <w:gridCol w:w="3328"/>
        <w:gridCol w:w="11976"/>
      </w:tblGrid>
      <w:tr w:rsidR="002870BD" w14:paraId="335CA54E" w14:textId="77777777" w:rsidTr="0055159C">
        <w:trPr>
          <w:jc w:val="center"/>
        </w:trPr>
        <w:tc>
          <w:tcPr>
            <w:tcW w:w="3328" w:type="dxa"/>
            <w:shd w:val="clear" w:color="auto" w:fill="F2F2F2" w:themeFill="background1" w:themeFillShade="F2"/>
            <w:vAlign w:val="center"/>
          </w:tcPr>
          <w:p w14:paraId="543DA252" w14:textId="77777777" w:rsidR="002870BD" w:rsidRPr="00AE76B3" w:rsidRDefault="002870BD" w:rsidP="00C84402">
            <w:pPr>
              <w:rPr>
                <w:b/>
              </w:rPr>
            </w:pPr>
            <w:r w:rsidRPr="00AE76B3">
              <w:rPr>
                <w:b/>
              </w:rPr>
              <w:t>Topic</w:t>
            </w:r>
          </w:p>
        </w:tc>
        <w:tc>
          <w:tcPr>
            <w:tcW w:w="11976" w:type="dxa"/>
            <w:shd w:val="clear" w:color="auto" w:fill="F2F2F2" w:themeFill="background1" w:themeFillShade="F2"/>
            <w:vAlign w:val="center"/>
          </w:tcPr>
          <w:p w14:paraId="5B890A4A" w14:textId="77777777" w:rsidR="002870BD" w:rsidRPr="00AE76B3" w:rsidRDefault="002870BD" w:rsidP="00C84402">
            <w:pPr>
              <w:rPr>
                <w:b/>
              </w:rPr>
            </w:pPr>
          </w:p>
        </w:tc>
      </w:tr>
      <w:tr w:rsidR="00363513" w14:paraId="7605537F" w14:textId="77777777" w:rsidTr="0055159C">
        <w:trPr>
          <w:jc w:val="center"/>
        </w:trPr>
        <w:tc>
          <w:tcPr>
            <w:tcW w:w="3328" w:type="dxa"/>
            <w:shd w:val="clear" w:color="auto" w:fill="F2F2F2" w:themeFill="background1" w:themeFillShade="F2"/>
            <w:vAlign w:val="center"/>
          </w:tcPr>
          <w:p w14:paraId="043E74CF" w14:textId="77777777" w:rsidR="00363513" w:rsidRPr="002D5C4F" w:rsidRDefault="00363513" w:rsidP="00C84402">
            <w:pPr>
              <w:rPr>
                <w:b/>
              </w:rPr>
            </w:pPr>
            <w:r w:rsidRPr="002D5C4F">
              <w:rPr>
                <w:b/>
              </w:rPr>
              <w:t>Internal Scrutiny</w:t>
            </w:r>
          </w:p>
        </w:tc>
        <w:tc>
          <w:tcPr>
            <w:tcW w:w="11976" w:type="dxa"/>
            <w:shd w:val="clear" w:color="auto" w:fill="F2F2F2" w:themeFill="background1" w:themeFillShade="F2"/>
            <w:vAlign w:val="center"/>
          </w:tcPr>
          <w:p w14:paraId="6B13EA03" w14:textId="77777777" w:rsidR="00363513" w:rsidRPr="00363513" w:rsidRDefault="00363513" w:rsidP="00F85302">
            <w:r w:rsidRPr="00363513">
              <w:t>The scrutiny function of authorities has changed considerably</w:t>
            </w:r>
            <w:r w:rsidR="009C6A77">
              <w:t xml:space="preserve">. </w:t>
            </w:r>
            <w:r w:rsidR="004B1024">
              <w:t>S</w:t>
            </w:r>
            <w:r w:rsidRPr="00363513">
              <w:t xml:space="preserve">ome use </w:t>
            </w:r>
            <w:r w:rsidR="002F0457">
              <w:t xml:space="preserve">theme or </w:t>
            </w:r>
            <w:r w:rsidRPr="00363513">
              <w:t>task</w:t>
            </w:r>
            <w:r w:rsidR="002F0457">
              <w:t>-</w:t>
            </w:r>
            <w:r w:rsidRPr="00363513">
              <w:t>and</w:t>
            </w:r>
            <w:r w:rsidR="002F0457">
              <w:t>-</w:t>
            </w:r>
            <w:r w:rsidRPr="00363513">
              <w:t>finish groups</w:t>
            </w:r>
            <w:r w:rsidR="002F0457">
              <w:t>, for example,</w:t>
            </w:r>
            <w:r w:rsidRPr="00363513">
              <w:t xml:space="preserve"> and others have a committee system</w:t>
            </w:r>
            <w:r w:rsidR="00F85302">
              <w:t>.</w:t>
            </w:r>
            <w:r w:rsidR="00B06D67" w:rsidRPr="00363513">
              <w:t xml:space="preserve"> </w:t>
            </w:r>
            <w:r w:rsidR="00F85302">
              <w:t xml:space="preserve">Scrutiny arrangements </w:t>
            </w:r>
            <w:proofErr w:type="gramStart"/>
            <w:r w:rsidR="00352B68">
              <w:t xml:space="preserve">may </w:t>
            </w:r>
            <w:r w:rsidR="00F85302">
              <w:t>also be affected</w:t>
            </w:r>
            <w:proofErr w:type="gramEnd"/>
            <w:r w:rsidR="00F85302">
              <w:t xml:space="preserve"> b</w:t>
            </w:r>
            <w:r w:rsidR="002F0457">
              <w:t>y</w:t>
            </w:r>
            <w:r w:rsidRPr="00363513">
              <w:t xml:space="preserve"> the officer </w:t>
            </w:r>
            <w:r w:rsidR="00F85302">
              <w:t>support</w:t>
            </w:r>
            <w:r w:rsidR="00F85302" w:rsidRPr="00363513">
              <w:t xml:space="preserve"> </w:t>
            </w:r>
            <w:r w:rsidRPr="00363513">
              <w:t>available.</w:t>
            </w:r>
          </w:p>
        </w:tc>
      </w:tr>
      <w:tr w:rsidR="00363513" w14:paraId="2DEFB9ED" w14:textId="77777777" w:rsidTr="0055159C">
        <w:trPr>
          <w:trHeight w:val="1512"/>
          <w:jc w:val="center"/>
        </w:trPr>
        <w:tc>
          <w:tcPr>
            <w:tcW w:w="3328" w:type="dxa"/>
            <w:shd w:val="clear" w:color="auto" w:fill="F2F2F2" w:themeFill="background1" w:themeFillShade="F2"/>
            <w:vAlign w:val="center"/>
          </w:tcPr>
          <w:p w14:paraId="45612A3E" w14:textId="77777777" w:rsidR="00363513" w:rsidRPr="002870BD" w:rsidRDefault="004F5F18" w:rsidP="00C84402">
            <w:pPr>
              <w:jc w:val="right"/>
              <w:rPr>
                <w:color w:val="A6A6A6" w:themeColor="background1" w:themeShade="A6"/>
              </w:rPr>
            </w:pPr>
            <w:r w:rsidRPr="00BB31D3">
              <w:rPr>
                <w:i/>
                <w:color w:val="A6A6A6" w:themeColor="background1" w:themeShade="A6"/>
              </w:rPr>
              <w:t>Key lines of e</w:t>
            </w:r>
            <w:r>
              <w:rPr>
                <w:i/>
                <w:color w:val="A6A6A6" w:themeColor="background1" w:themeShade="A6"/>
              </w:rPr>
              <w:t>xplanation</w:t>
            </w:r>
          </w:p>
        </w:tc>
        <w:tc>
          <w:tcPr>
            <w:tcW w:w="11976" w:type="dxa"/>
            <w:vAlign w:val="center"/>
          </w:tcPr>
          <w:p w14:paraId="3B9E7726" w14:textId="77777777" w:rsidR="00363513" w:rsidRPr="002870BD" w:rsidRDefault="00363513" w:rsidP="00C84402">
            <w:pPr>
              <w:pStyle w:val="ListParagraph"/>
              <w:numPr>
                <w:ilvl w:val="0"/>
                <w:numId w:val="11"/>
              </w:numPr>
              <w:rPr>
                <w:i/>
                <w:color w:val="A6A6A6" w:themeColor="background1" w:themeShade="A6"/>
              </w:rPr>
            </w:pPr>
            <w:r w:rsidRPr="002870BD">
              <w:rPr>
                <w:i/>
                <w:color w:val="A6A6A6" w:themeColor="background1" w:themeShade="A6"/>
              </w:rPr>
              <w:t xml:space="preserve">How </w:t>
            </w:r>
            <w:proofErr w:type="gramStart"/>
            <w:r w:rsidR="00B634D9">
              <w:rPr>
                <w:i/>
                <w:color w:val="A6A6A6" w:themeColor="background1" w:themeShade="A6"/>
              </w:rPr>
              <w:t>will</w:t>
            </w:r>
            <w:r w:rsidR="00B634D9" w:rsidRPr="002870BD">
              <w:rPr>
                <w:i/>
                <w:color w:val="A6A6A6" w:themeColor="background1" w:themeShade="A6"/>
              </w:rPr>
              <w:t xml:space="preserve"> </w:t>
            </w:r>
            <w:r w:rsidRPr="002870BD">
              <w:rPr>
                <w:i/>
                <w:color w:val="A6A6A6" w:themeColor="background1" w:themeShade="A6"/>
              </w:rPr>
              <w:t xml:space="preserve">decision makers </w:t>
            </w:r>
            <w:r w:rsidR="00B634D9">
              <w:rPr>
                <w:i/>
                <w:color w:val="A6A6A6" w:themeColor="background1" w:themeShade="A6"/>
              </w:rPr>
              <w:t xml:space="preserve">be </w:t>
            </w:r>
            <w:r w:rsidRPr="002870BD">
              <w:rPr>
                <w:i/>
                <w:color w:val="A6A6A6" w:themeColor="background1" w:themeShade="A6"/>
              </w:rPr>
              <w:t>held</w:t>
            </w:r>
            <w:proofErr w:type="gramEnd"/>
            <w:r w:rsidRPr="002870BD">
              <w:rPr>
                <w:i/>
                <w:color w:val="A6A6A6" w:themeColor="background1" w:themeShade="A6"/>
              </w:rPr>
              <w:t xml:space="preserve"> to account? </w:t>
            </w:r>
          </w:p>
          <w:p w14:paraId="494DB27D" w14:textId="77777777" w:rsidR="00363513" w:rsidRPr="002870BD" w:rsidRDefault="00363513" w:rsidP="00C84402">
            <w:pPr>
              <w:pStyle w:val="ListParagraph"/>
              <w:numPr>
                <w:ilvl w:val="0"/>
                <w:numId w:val="11"/>
              </w:numPr>
              <w:rPr>
                <w:i/>
                <w:color w:val="A6A6A6" w:themeColor="background1" w:themeShade="A6"/>
              </w:rPr>
            </w:pPr>
            <w:r w:rsidRPr="002870BD">
              <w:rPr>
                <w:i/>
                <w:color w:val="A6A6A6" w:themeColor="background1" w:themeShade="A6"/>
              </w:rPr>
              <w:t xml:space="preserve">How many committees </w:t>
            </w:r>
            <w:r w:rsidR="00B634D9">
              <w:rPr>
                <w:i/>
                <w:color w:val="A6A6A6" w:themeColor="background1" w:themeShade="A6"/>
              </w:rPr>
              <w:t>will be</w:t>
            </w:r>
            <w:r w:rsidR="00B634D9" w:rsidRPr="002870BD">
              <w:rPr>
                <w:i/>
                <w:color w:val="A6A6A6" w:themeColor="background1" w:themeShade="A6"/>
              </w:rPr>
              <w:t xml:space="preserve"> </w:t>
            </w:r>
            <w:r w:rsidRPr="002870BD">
              <w:rPr>
                <w:i/>
                <w:color w:val="A6A6A6" w:themeColor="background1" w:themeShade="A6"/>
              </w:rPr>
              <w:t xml:space="preserve">required? </w:t>
            </w:r>
            <w:proofErr w:type="gramStart"/>
            <w:r w:rsidRPr="002870BD">
              <w:rPr>
                <w:i/>
                <w:color w:val="A6A6A6" w:themeColor="background1" w:themeShade="A6"/>
              </w:rPr>
              <w:t>And</w:t>
            </w:r>
            <w:proofErr w:type="gramEnd"/>
            <w:r w:rsidRPr="002870BD">
              <w:rPr>
                <w:i/>
                <w:color w:val="A6A6A6" w:themeColor="background1" w:themeShade="A6"/>
              </w:rPr>
              <w:t xml:space="preserve"> what </w:t>
            </w:r>
            <w:r w:rsidR="00F56E7B">
              <w:rPr>
                <w:i/>
                <w:color w:val="A6A6A6" w:themeColor="background1" w:themeShade="A6"/>
              </w:rPr>
              <w:t>will</w:t>
            </w:r>
            <w:r w:rsidR="00F56E7B" w:rsidRPr="002870BD">
              <w:rPr>
                <w:i/>
                <w:color w:val="A6A6A6" w:themeColor="background1" w:themeShade="A6"/>
              </w:rPr>
              <w:t xml:space="preserve"> </w:t>
            </w:r>
            <w:r w:rsidRPr="002870BD">
              <w:rPr>
                <w:i/>
                <w:color w:val="A6A6A6" w:themeColor="background1" w:themeShade="A6"/>
              </w:rPr>
              <w:t>their functions</w:t>
            </w:r>
            <w:r w:rsidR="00F56E7B">
              <w:rPr>
                <w:i/>
                <w:color w:val="A6A6A6" w:themeColor="background1" w:themeShade="A6"/>
              </w:rPr>
              <w:t xml:space="preserve"> be</w:t>
            </w:r>
            <w:r w:rsidRPr="002870BD">
              <w:rPr>
                <w:i/>
                <w:color w:val="A6A6A6" w:themeColor="background1" w:themeShade="A6"/>
              </w:rPr>
              <w:t xml:space="preserve">? </w:t>
            </w:r>
          </w:p>
          <w:p w14:paraId="44C53C67" w14:textId="77777777" w:rsidR="00363513" w:rsidRPr="002870BD" w:rsidRDefault="00363513" w:rsidP="00C84402">
            <w:pPr>
              <w:pStyle w:val="ListParagraph"/>
              <w:numPr>
                <w:ilvl w:val="0"/>
                <w:numId w:val="11"/>
              </w:numPr>
              <w:rPr>
                <w:i/>
                <w:color w:val="A6A6A6" w:themeColor="background1" w:themeShade="A6"/>
              </w:rPr>
            </w:pPr>
            <w:r w:rsidRPr="002870BD">
              <w:rPr>
                <w:i/>
                <w:color w:val="A6A6A6" w:themeColor="background1" w:themeShade="A6"/>
              </w:rPr>
              <w:t xml:space="preserve">How many task and finish groups </w:t>
            </w:r>
            <w:r w:rsidR="00F56E7B">
              <w:rPr>
                <w:i/>
                <w:color w:val="A6A6A6" w:themeColor="background1" w:themeShade="A6"/>
              </w:rPr>
              <w:t>will</w:t>
            </w:r>
            <w:r w:rsidR="00F56E7B" w:rsidRPr="002870BD">
              <w:rPr>
                <w:i/>
                <w:color w:val="A6A6A6" w:themeColor="background1" w:themeShade="A6"/>
              </w:rPr>
              <w:t xml:space="preserve"> </w:t>
            </w:r>
            <w:r w:rsidRPr="002870BD">
              <w:rPr>
                <w:i/>
                <w:color w:val="A6A6A6" w:themeColor="background1" w:themeShade="A6"/>
              </w:rPr>
              <w:t>there</w:t>
            </w:r>
            <w:r w:rsidR="00F56E7B">
              <w:rPr>
                <w:i/>
                <w:color w:val="A6A6A6" w:themeColor="background1" w:themeShade="A6"/>
              </w:rPr>
              <w:t xml:space="preserve"> be</w:t>
            </w:r>
            <w:r w:rsidRPr="002870BD">
              <w:rPr>
                <w:i/>
                <w:color w:val="A6A6A6" w:themeColor="background1" w:themeShade="A6"/>
              </w:rPr>
              <w:t xml:space="preserve">? </w:t>
            </w:r>
            <w:proofErr w:type="gramStart"/>
            <w:r w:rsidRPr="002870BD">
              <w:rPr>
                <w:i/>
                <w:color w:val="A6A6A6" w:themeColor="background1" w:themeShade="A6"/>
              </w:rPr>
              <w:t>And</w:t>
            </w:r>
            <w:proofErr w:type="gramEnd"/>
            <w:r w:rsidRPr="002870BD">
              <w:rPr>
                <w:i/>
                <w:color w:val="A6A6A6" w:themeColor="background1" w:themeShade="A6"/>
              </w:rPr>
              <w:t xml:space="preserve"> what </w:t>
            </w:r>
            <w:r w:rsidR="00F56E7B">
              <w:rPr>
                <w:i/>
                <w:color w:val="A6A6A6" w:themeColor="background1" w:themeShade="A6"/>
              </w:rPr>
              <w:t>will</w:t>
            </w:r>
            <w:r w:rsidR="00F56E7B" w:rsidRPr="002870BD">
              <w:rPr>
                <w:i/>
                <w:color w:val="A6A6A6" w:themeColor="background1" w:themeShade="A6"/>
              </w:rPr>
              <w:t xml:space="preserve"> </w:t>
            </w:r>
            <w:r w:rsidRPr="002870BD">
              <w:rPr>
                <w:i/>
                <w:color w:val="A6A6A6" w:themeColor="background1" w:themeShade="A6"/>
              </w:rPr>
              <w:t>their functions</w:t>
            </w:r>
            <w:r w:rsidR="00F56E7B">
              <w:rPr>
                <w:i/>
                <w:color w:val="A6A6A6" w:themeColor="background1" w:themeShade="A6"/>
              </w:rPr>
              <w:t xml:space="preserve"> be</w:t>
            </w:r>
            <w:r w:rsidRPr="002870BD">
              <w:rPr>
                <w:i/>
                <w:color w:val="A6A6A6" w:themeColor="background1" w:themeShade="A6"/>
              </w:rPr>
              <w:t xml:space="preserve">? What time commitment </w:t>
            </w:r>
            <w:r w:rsidR="00F56E7B">
              <w:rPr>
                <w:i/>
                <w:color w:val="A6A6A6" w:themeColor="background1" w:themeShade="A6"/>
              </w:rPr>
              <w:t>will be</w:t>
            </w:r>
            <w:r w:rsidR="00F56E7B" w:rsidRPr="002870BD">
              <w:rPr>
                <w:i/>
                <w:color w:val="A6A6A6" w:themeColor="background1" w:themeShade="A6"/>
              </w:rPr>
              <w:t xml:space="preserve"> </w:t>
            </w:r>
            <w:r w:rsidRPr="002870BD">
              <w:rPr>
                <w:i/>
                <w:color w:val="A6A6A6" w:themeColor="background1" w:themeShade="A6"/>
              </w:rPr>
              <w:t xml:space="preserve">involved for members? </w:t>
            </w:r>
            <w:proofErr w:type="gramStart"/>
            <w:r w:rsidRPr="002870BD">
              <w:rPr>
                <w:i/>
                <w:color w:val="A6A6A6" w:themeColor="background1" w:themeShade="A6"/>
              </w:rPr>
              <w:t>And</w:t>
            </w:r>
            <w:proofErr w:type="gramEnd"/>
            <w:r w:rsidRPr="002870BD">
              <w:rPr>
                <w:i/>
                <w:color w:val="A6A6A6" w:themeColor="background1" w:themeShade="A6"/>
              </w:rPr>
              <w:t xml:space="preserve"> how often </w:t>
            </w:r>
            <w:r w:rsidR="009C6A77">
              <w:rPr>
                <w:i/>
                <w:color w:val="A6A6A6" w:themeColor="background1" w:themeShade="A6"/>
              </w:rPr>
              <w:t>will</w:t>
            </w:r>
            <w:r w:rsidR="009C6A77" w:rsidRPr="002870BD">
              <w:rPr>
                <w:i/>
                <w:color w:val="A6A6A6" w:themeColor="background1" w:themeShade="A6"/>
              </w:rPr>
              <w:t xml:space="preserve"> </w:t>
            </w:r>
            <w:r w:rsidRPr="002870BD">
              <w:rPr>
                <w:i/>
                <w:color w:val="A6A6A6" w:themeColor="background1" w:themeShade="A6"/>
              </w:rPr>
              <w:t>meetings take place?</w:t>
            </w:r>
          </w:p>
          <w:p w14:paraId="5DAB10D6" w14:textId="77777777" w:rsidR="00DC23EA" w:rsidRDefault="00363513" w:rsidP="00C84402">
            <w:pPr>
              <w:pStyle w:val="ListParagraph"/>
              <w:numPr>
                <w:ilvl w:val="0"/>
                <w:numId w:val="11"/>
              </w:numPr>
              <w:rPr>
                <w:i/>
                <w:color w:val="A6A6A6" w:themeColor="background1" w:themeShade="A6"/>
              </w:rPr>
            </w:pPr>
            <w:r w:rsidRPr="002870BD">
              <w:rPr>
                <w:i/>
                <w:color w:val="A6A6A6" w:themeColor="background1" w:themeShade="A6"/>
              </w:rPr>
              <w:t xml:space="preserve">How many members </w:t>
            </w:r>
            <w:r w:rsidR="009C6A77">
              <w:rPr>
                <w:i/>
                <w:color w:val="A6A6A6" w:themeColor="background1" w:themeShade="A6"/>
              </w:rPr>
              <w:t>will be</w:t>
            </w:r>
            <w:r w:rsidR="009C6A77" w:rsidRPr="002870BD">
              <w:rPr>
                <w:i/>
                <w:color w:val="A6A6A6" w:themeColor="background1" w:themeShade="A6"/>
              </w:rPr>
              <w:t xml:space="preserve"> </w:t>
            </w:r>
            <w:r w:rsidRPr="002870BD">
              <w:rPr>
                <w:i/>
                <w:color w:val="A6A6A6" w:themeColor="background1" w:themeShade="A6"/>
              </w:rPr>
              <w:t>required to fulfil these positions?</w:t>
            </w:r>
          </w:p>
          <w:p w14:paraId="06B1BE48" w14:textId="77777777" w:rsidR="00762954" w:rsidRPr="0055159C" w:rsidRDefault="00762954" w:rsidP="00C84402">
            <w:pPr>
              <w:pStyle w:val="ListParagraph"/>
              <w:numPr>
                <w:ilvl w:val="0"/>
                <w:numId w:val="11"/>
              </w:numPr>
              <w:rPr>
                <w:i/>
                <w:color w:val="A6A6A6" w:themeColor="background1" w:themeShade="A6"/>
              </w:rPr>
            </w:pPr>
            <w:r w:rsidRPr="0055159C">
              <w:rPr>
                <w:i/>
                <w:color w:val="A6A6A6" w:themeColor="background1" w:themeShade="A6"/>
              </w:rPr>
              <w:t>Explain why you have increased, decreased, or not changed the number of scrutiny committees in the authority.</w:t>
            </w:r>
          </w:p>
          <w:p w14:paraId="6BDD9025" w14:textId="77777777" w:rsidR="00762954" w:rsidRPr="00DC23EA" w:rsidRDefault="00762954" w:rsidP="00C84402">
            <w:pPr>
              <w:pStyle w:val="ListParagraph"/>
              <w:numPr>
                <w:ilvl w:val="0"/>
                <w:numId w:val="11"/>
              </w:numPr>
              <w:rPr>
                <w:i/>
                <w:color w:val="A6A6A6" w:themeColor="background1" w:themeShade="A6"/>
              </w:rPr>
            </w:pPr>
            <w:r w:rsidRPr="0055159C">
              <w:rPr>
                <w:i/>
                <w:color w:val="A6A6A6" w:themeColor="background1" w:themeShade="A6"/>
              </w:rPr>
              <w:t>Explain the reasoning behind the number of members per committee in terms of adding value.</w:t>
            </w:r>
          </w:p>
        </w:tc>
      </w:tr>
      <w:tr w:rsidR="00363513" w14:paraId="7DBBACEB" w14:textId="77777777" w:rsidTr="0055159C">
        <w:trPr>
          <w:trHeight w:val="440"/>
          <w:jc w:val="center"/>
        </w:trPr>
        <w:tc>
          <w:tcPr>
            <w:tcW w:w="3328" w:type="dxa"/>
            <w:shd w:val="clear" w:color="auto" w:fill="F2F2F2" w:themeFill="background1" w:themeFillShade="F2"/>
            <w:vAlign w:val="center"/>
          </w:tcPr>
          <w:p w14:paraId="60BC94E2" w14:textId="77777777" w:rsidR="00363513" w:rsidRDefault="515A597C" w:rsidP="00C84402">
            <w:pPr>
              <w:jc w:val="right"/>
            </w:pPr>
            <w:r>
              <w:t>Analysis</w:t>
            </w:r>
          </w:p>
        </w:tc>
        <w:sdt>
          <w:sdtPr>
            <w:rPr>
              <w:color w:val="0070C0"/>
            </w:rPr>
            <w:id w:val="-1246407046"/>
            <w:placeholder>
              <w:docPart w:val="C67B0F83839C43D4958A276DEF31A147"/>
            </w:placeholder>
          </w:sdtPr>
          <w:sdtEndPr/>
          <w:sdtContent>
            <w:tc>
              <w:tcPr>
                <w:tcW w:w="11976" w:type="dxa"/>
                <w:vAlign w:val="center"/>
              </w:tcPr>
              <w:p w14:paraId="3DA88F7F" w14:textId="7666EE58" w:rsidR="00CD065B" w:rsidRPr="00CD065B" w:rsidRDefault="00CD065B" w:rsidP="00CD065B">
                <w:pPr>
                  <w:rPr>
                    <w:color w:val="0070C0"/>
                    <w:szCs w:val="24"/>
                  </w:rPr>
                </w:pPr>
                <w:r w:rsidRPr="00CD065B">
                  <w:rPr>
                    <w:color w:val="0070C0"/>
                    <w:szCs w:val="24"/>
                  </w:rPr>
                  <w:t>Gosport operates its scrutiny function through the formation of ‘Task and Finish</w:t>
                </w:r>
                <w:r w:rsidR="00E2143A">
                  <w:rPr>
                    <w:color w:val="0070C0"/>
                    <w:szCs w:val="24"/>
                  </w:rPr>
                  <w:t>’</w:t>
                </w:r>
                <w:r w:rsidRPr="00CD065B">
                  <w:rPr>
                    <w:color w:val="0070C0"/>
                    <w:szCs w:val="24"/>
                  </w:rPr>
                  <w:t xml:space="preserve"> Groups. The purpose of Task and Finish Groups at Gosport Borough Council are:</w:t>
                </w:r>
              </w:p>
              <w:p w14:paraId="0695DC79" w14:textId="77777777" w:rsidR="00CD065B" w:rsidRPr="00CD065B" w:rsidRDefault="00CD065B" w:rsidP="00CD065B">
                <w:pPr>
                  <w:pStyle w:val="ListParagraph"/>
                  <w:numPr>
                    <w:ilvl w:val="0"/>
                    <w:numId w:val="24"/>
                  </w:numPr>
                  <w:autoSpaceDE w:val="0"/>
                  <w:autoSpaceDN w:val="0"/>
                  <w:adjustRightInd w:val="0"/>
                  <w:rPr>
                    <w:rFonts w:cs="Arial"/>
                    <w:color w:val="0070C0"/>
                    <w:szCs w:val="24"/>
                  </w:rPr>
                </w:pPr>
                <w:r w:rsidRPr="00CD065B">
                  <w:rPr>
                    <w:rFonts w:cs="Arial"/>
                    <w:color w:val="0070C0"/>
                    <w:szCs w:val="24"/>
                  </w:rPr>
                  <w:t xml:space="preserve">A Task and Finish Group should only be appointed by the Service Board to carry out a short </w:t>
                </w:r>
                <w:proofErr w:type="gramStart"/>
                <w:r w:rsidRPr="00CD065B">
                  <w:rPr>
                    <w:rFonts w:cs="Arial"/>
                    <w:color w:val="0070C0"/>
                    <w:szCs w:val="24"/>
                  </w:rPr>
                  <w:t>sharply-focused</w:t>
                </w:r>
                <w:proofErr w:type="gramEnd"/>
                <w:r w:rsidRPr="00CD065B">
                  <w:rPr>
                    <w:rFonts w:cs="Arial"/>
                    <w:color w:val="0070C0"/>
                    <w:szCs w:val="24"/>
                  </w:rPr>
                  <w:t xml:space="preserve"> piece of work on the development and review of policies and initiatives of matters falling within the terms of reference of the Service Board. </w:t>
                </w:r>
              </w:p>
              <w:p w14:paraId="3E37BF8F" w14:textId="77777777" w:rsidR="00CD065B" w:rsidRPr="00CD065B" w:rsidRDefault="00CD065B" w:rsidP="00CD065B">
                <w:pPr>
                  <w:pStyle w:val="Default"/>
                  <w:numPr>
                    <w:ilvl w:val="0"/>
                    <w:numId w:val="24"/>
                  </w:numPr>
                  <w:rPr>
                    <w:color w:val="0070C0"/>
                  </w:rPr>
                </w:pPr>
                <w:r w:rsidRPr="00CD065B">
                  <w:rPr>
                    <w:color w:val="0070C0"/>
                  </w:rPr>
                  <w:t>Task and Finish Groups should not be set up to consider individual complaints or to consider planning applications or licensing applications.</w:t>
                </w:r>
              </w:p>
              <w:p w14:paraId="7BBCB43A" w14:textId="77777777" w:rsidR="00CD065B" w:rsidRPr="00CD065B" w:rsidRDefault="00CD065B" w:rsidP="00CD065B">
                <w:pPr>
                  <w:pStyle w:val="Default"/>
                </w:pPr>
                <w:r w:rsidRPr="00CD065B">
                  <w:rPr>
                    <w:color w:val="0070C0"/>
                  </w:rPr>
                  <w:t xml:space="preserve">The procedure for Task and Finish Groups is contained with the Council Constitution, and information relating to these Groups can be </w:t>
                </w:r>
                <w:proofErr w:type="gramStart"/>
                <w:r w:rsidRPr="00CD065B">
                  <w:rPr>
                    <w:color w:val="0070C0"/>
                  </w:rPr>
                  <w:t xml:space="preserve">found </w:t>
                </w:r>
                <w:proofErr w:type="gramEnd"/>
                <w:r w:rsidR="00B7087E">
                  <w:fldChar w:fldCharType="begin"/>
                </w:r>
                <w:r w:rsidR="00B7087E">
                  <w:instrText xml:space="preserve"> HYPERLINK "https://www.gosport.gov.uk/media/2722/Part-4-Schedule-18a-</w:instrText>
                </w:r>
                <w:r w:rsidR="00B7087E">
                  <w:lastRenderedPageBreak/>
                  <w:instrText xml:space="preserve">Task-and-Finish-Groups/pdf/Part_4_Schedule_18a_Task_and_Finish_Groups.pdf?m=637312057794600000" </w:instrText>
                </w:r>
                <w:r w:rsidR="00B7087E">
                  <w:fldChar w:fldCharType="separate"/>
                </w:r>
                <w:r w:rsidRPr="00CD065B">
                  <w:rPr>
                    <w:rStyle w:val="Hyperlink"/>
                    <w:color w:val="0070C0"/>
                  </w:rPr>
                  <w:t>here</w:t>
                </w:r>
                <w:r w:rsidR="00B7087E">
                  <w:rPr>
                    <w:rStyle w:val="Hyperlink"/>
                    <w:color w:val="0070C0"/>
                  </w:rPr>
                  <w:fldChar w:fldCharType="end"/>
                </w:r>
                <w:r>
                  <w:t>.</w:t>
                </w:r>
              </w:p>
              <w:p w14:paraId="115B08C3" w14:textId="77777777" w:rsidR="00CD065B" w:rsidRPr="00CD065B" w:rsidRDefault="00CD065B" w:rsidP="00CD065B">
                <w:pPr>
                  <w:autoSpaceDE w:val="0"/>
                  <w:autoSpaceDN w:val="0"/>
                  <w:adjustRightInd w:val="0"/>
                  <w:rPr>
                    <w:rFonts w:cs="Arial"/>
                    <w:color w:val="000000"/>
                    <w:sz w:val="23"/>
                    <w:szCs w:val="23"/>
                  </w:rPr>
                </w:pPr>
              </w:p>
              <w:p w14:paraId="6C6BE5B2" w14:textId="77777777" w:rsidR="00D95E86" w:rsidRPr="00D95E86" w:rsidRDefault="00D95E86" w:rsidP="00D95E86">
                <w:pPr>
                  <w:pStyle w:val="Default"/>
                  <w:rPr>
                    <w:color w:val="0070C0"/>
                    <w:sz w:val="28"/>
                  </w:rPr>
                </w:pPr>
                <w:r w:rsidRPr="00D95E86">
                  <w:rPr>
                    <w:color w:val="0070C0"/>
                    <w:szCs w:val="23"/>
                  </w:rPr>
                  <w:t xml:space="preserve">Task and Finish Groups do not have sub-board status and the political balance rules in Section 15 of the Local Government and Housing Act 1989 will not apply but they </w:t>
                </w:r>
                <w:proofErr w:type="gramStart"/>
                <w:r w:rsidRPr="00D95E86">
                  <w:rPr>
                    <w:color w:val="0070C0"/>
                    <w:szCs w:val="23"/>
                  </w:rPr>
                  <w:t>will, subject to the availability of Members, be established</w:t>
                </w:r>
                <w:proofErr w:type="gramEnd"/>
                <w:r w:rsidRPr="00D95E86">
                  <w:rPr>
                    <w:color w:val="0070C0"/>
                    <w:szCs w:val="23"/>
                  </w:rPr>
                  <w:t xml:space="preserve"> on a cross-party basis. Task and Finish Groups shall comprise of up to 5 Members of the Service Board. </w:t>
                </w:r>
              </w:p>
              <w:p w14:paraId="0257DB19" w14:textId="77777777" w:rsidR="00D95E86" w:rsidRDefault="00D95E86" w:rsidP="00D95E86">
                <w:pPr>
                  <w:autoSpaceDE w:val="0"/>
                  <w:autoSpaceDN w:val="0"/>
                  <w:adjustRightInd w:val="0"/>
                  <w:rPr>
                    <w:color w:val="0070C0"/>
                    <w:szCs w:val="23"/>
                  </w:rPr>
                </w:pPr>
                <w:proofErr w:type="gramStart"/>
                <w:r w:rsidRPr="00D95E86">
                  <w:rPr>
                    <w:rFonts w:cs="Arial"/>
                    <w:color w:val="0070C0"/>
                    <w:szCs w:val="23"/>
                  </w:rPr>
                  <w:t xml:space="preserve">The Task and Finish Group may meet on as many occasions as it feels necessary to complete its work within the timescale set by the Service Board, and </w:t>
                </w:r>
                <w:r w:rsidRPr="00D95E86">
                  <w:rPr>
                    <w:color w:val="0070C0"/>
                    <w:szCs w:val="23"/>
                  </w:rPr>
                  <w:t>the terms of reference for the Task and Finish Group and the timescale for the completion of its work shall be agreed by the Service Board at the meeting at which the Service Board decides to set up the Task and Finish Group</w:t>
                </w:r>
                <w:r>
                  <w:rPr>
                    <w:color w:val="0070C0"/>
                    <w:szCs w:val="23"/>
                  </w:rPr>
                  <w:t>.</w:t>
                </w:r>
                <w:proofErr w:type="gramEnd"/>
              </w:p>
              <w:p w14:paraId="7F7D0440" w14:textId="77777777" w:rsidR="00D95E86" w:rsidRPr="00D95E86" w:rsidRDefault="00D95E86" w:rsidP="00D95E86">
                <w:pPr>
                  <w:autoSpaceDE w:val="0"/>
                  <w:autoSpaceDN w:val="0"/>
                  <w:adjustRightInd w:val="0"/>
                  <w:rPr>
                    <w:rFonts w:cs="Arial"/>
                    <w:color w:val="0070C0"/>
                    <w:szCs w:val="23"/>
                  </w:rPr>
                </w:pPr>
                <w:r w:rsidRPr="00D95E86">
                  <w:rPr>
                    <w:color w:val="0070C0"/>
                    <w:szCs w:val="23"/>
                  </w:rPr>
                  <w:t xml:space="preserve">At the conclusion of their </w:t>
                </w:r>
                <w:r w:rsidR="00DE4953" w:rsidRPr="00D95E86">
                  <w:rPr>
                    <w:color w:val="0070C0"/>
                    <w:szCs w:val="23"/>
                  </w:rPr>
                  <w:t>work,</w:t>
                </w:r>
                <w:r w:rsidRPr="00D95E86">
                  <w:rPr>
                    <w:color w:val="0070C0"/>
                    <w:szCs w:val="23"/>
                  </w:rPr>
                  <w:t xml:space="preserve"> the Task and Finish Group shall prepare a written report including </w:t>
                </w:r>
                <w:proofErr w:type="gramStart"/>
                <w:r w:rsidRPr="00D95E86">
                  <w:rPr>
                    <w:color w:val="0070C0"/>
                    <w:szCs w:val="23"/>
                  </w:rPr>
                  <w:t>recommendations which</w:t>
                </w:r>
                <w:proofErr w:type="gramEnd"/>
                <w:r w:rsidRPr="00D95E86">
                  <w:rPr>
                    <w:color w:val="0070C0"/>
                    <w:szCs w:val="23"/>
                  </w:rPr>
                  <w:t xml:space="preserve"> shall be considered by the Service Board.</w:t>
                </w:r>
              </w:p>
              <w:p w14:paraId="7A1917F7" w14:textId="77777777" w:rsidR="00D95E86" w:rsidRPr="00D95E86" w:rsidRDefault="00D95E86" w:rsidP="00D95E86">
                <w:pPr>
                  <w:autoSpaceDE w:val="0"/>
                  <w:autoSpaceDN w:val="0"/>
                  <w:adjustRightInd w:val="0"/>
                  <w:rPr>
                    <w:rFonts w:cs="Arial"/>
                    <w:color w:val="0070C0"/>
                    <w:sz w:val="28"/>
                    <w:szCs w:val="23"/>
                  </w:rPr>
                </w:pPr>
              </w:p>
              <w:p w14:paraId="2FB9544B" w14:textId="77777777" w:rsidR="00CD065B" w:rsidRPr="00DE4953" w:rsidRDefault="00D95E86" w:rsidP="00CD065B">
                <w:pPr>
                  <w:autoSpaceDE w:val="0"/>
                  <w:autoSpaceDN w:val="0"/>
                  <w:adjustRightInd w:val="0"/>
                  <w:rPr>
                    <w:rFonts w:cs="Arial"/>
                    <w:color w:val="0070C0"/>
                    <w:szCs w:val="23"/>
                  </w:rPr>
                </w:pPr>
                <w:proofErr w:type="gramStart"/>
                <w:r w:rsidRPr="00DE4953">
                  <w:rPr>
                    <w:rFonts w:cs="Arial"/>
                    <w:color w:val="0070C0"/>
                    <w:szCs w:val="23"/>
                  </w:rPr>
                  <w:t>The Borough Council is not expecting to change this process following the implementation of th</w:t>
                </w:r>
                <w:r w:rsidR="00DE4953" w:rsidRPr="00DE4953">
                  <w:rPr>
                    <w:rFonts w:cs="Arial"/>
                    <w:color w:val="0070C0"/>
                    <w:szCs w:val="23"/>
                  </w:rPr>
                  <w:t>is</w:t>
                </w:r>
                <w:r w:rsidRPr="00DE4953">
                  <w:rPr>
                    <w:rFonts w:cs="Arial"/>
                    <w:color w:val="0070C0"/>
                    <w:szCs w:val="23"/>
                  </w:rPr>
                  <w:t xml:space="preserve"> Electoral Review</w:t>
                </w:r>
                <w:r w:rsidR="00DE4953" w:rsidRPr="00DE4953">
                  <w:rPr>
                    <w:rFonts w:cs="Arial"/>
                    <w:color w:val="0070C0"/>
                    <w:szCs w:val="23"/>
                  </w:rPr>
                  <w:t>, as it feels that the use of Task and Finish Groups since their adoption and use at Gosport have provided and fulfilled the overview and scrutiny role of the Council by allowing Elected Members with an interest and knowledge in the specific subject matter to provide this function.</w:t>
                </w:r>
                <w:proofErr w:type="gramEnd"/>
              </w:p>
              <w:p w14:paraId="73E39AEF" w14:textId="77777777" w:rsidR="00363513" w:rsidRPr="00CD065B" w:rsidRDefault="00363513" w:rsidP="00CD065B">
                <w:pPr>
                  <w:rPr>
                    <w:color w:val="0070C0"/>
                  </w:rPr>
                </w:pPr>
              </w:p>
            </w:tc>
          </w:sdtContent>
        </w:sdt>
      </w:tr>
    </w:tbl>
    <w:p w14:paraId="15C017C2" w14:textId="77777777" w:rsidR="000C390E" w:rsidRDefault="000C390E">
      <w:r>
        <w:lastRenderedPageBreak/>
        <w:br w:type="page"/>
      </w:r>
    </w:p>
    <w:tbl>
      <w:tblPr>
        <w:tblStyle w:val="TableGrid"/>
        <w:tblW w:w="15304" w:type="dxa"/>
        <w:jc w:val="center"/>
        <w:tblLook w:val="04A0" w:firstRow="1" w:lastRow="0" w:firstColumn="1" w:lastColumn="0" w:noHBand="0" w:noVBand="1"/>
      </w:tblPr>
      <w:tblGrid>
        <w:gridCol w:w="1470"/>
        <w:gridCol w:w="1858"/>
        <w:gridCol w:w="11976"/>
      </w:tblGrid>
      <w:tr w:rsidR="00363513" w14:paraId="410CF6CB" w14:textId="77777777" w:rsidTr="0055159C">
        <w:trPr>
          <w:trHeight w:val="1023"/>
          <w:jc w:val="center"/>
        </w:trPr>
        <w:tc>
          <w:tcPr>
            <w:tcW w:w="3328" w:type="dxa"/>
            <w:gridSpan w:val="2"/>
            <w:shd w:val="clear" w:color="auto" w:fill="F2F2F2" w:themeFill="background1" w:themeFillShade="F2"/>
            <w:vAlign w:val="center"/>
          </w:tcPr>
          <w:p w14:paraId="23E5BB5E" w14:textId="0319F45C" w:rsidR="00363513" w:rsidRPr="002D5C4F" w:rsidRDefault="0097441A" w:rsidP="00C84402">
            <w:pPr>
              <w:rPr>
                <w:b/>
              </w:rPr>
            </w:pPr>
            <w:r w:rsidRPr="002D5C4F">
              <w:rPr>
                <w:b/>
              </w:rPr>
              <w:lastRenderedPageBreak/>
              <w:t>Statutory Function</w:t>
            </w:r>
          </w:p>
        </w:tc>
        <w:tc>
          <w:tcPr>
            <w:tcW w:w="11976" w:type="dxa"/>
            <w:shd w:val="clear" w:color="auto" w:fill="F2F2F2" w:themeFill="background1" w:themeFillShade="F2"/>
            <w:vAlign w:val="center"/>
          </w:tcPr>
          <w:p w14:paraId="3F51D2B3" w14:textId="77777777" w:rsidR="00363513" w:rsidRDefault="0097441A" w:rsidP="002F0457">
            <w:r>
              <w:t xml:space="preserve">This includes planning, licencing and any other regulatory responsibilities. Consider under each of the headings </w:t>
            </w:r>
            <w:r w:rsidR="002F0457">
              <w:t>the</w:t>
            </w:r>
            <w:r>
              <w:t xml:space="preserve"> extent </w:t>
            </w:r>
            <w:r w:rsidR="002F0457">
              <w:t xml:space="preserve">to which </w:t>
            </w:r>
            <w:r>
              <w:t xml:space="preserve">decisions </w:t>
            </w:r>
            <w:proofErr w:type="gramStart"/>
            <w:r w:rsidR="008A70A4">
              <w:t xml:space="preserve">will be </w:t>
            </w:r>
            <w:r>
              <w:t>delegated</w:t>
            </w:r>
            <w:proofErr w:type="gramEnd"/>
            <w:r>
              <w:t xml:space="preserve"> to officers</w:t>
            </w:r>
            <w:r w:rsidR="002F0457">
              <w:t>.</w:t>
            </w:r>
            <w:r>
              <w:t xml:space="preserve"> How many members </w:t>
            </w:r>
            <w:r w:rsidR="008A70A4">
              <w:t>will</w:t>
            </w:r>
            <w:r>
              <w:t xml:space="preserve"> </w:t>
            </w:r>
            <w:r w:rsidR="008A70A4">
              <w:t xml:space="preserve">be </w:t>
            </w:r>
            <w:r>
              <w:t>required to fulfil the statutory requirements of the council?</w:t>
            </w:r>
          </w:p>
        </w:tc>
      </w:tr>
      <w:tr w:rsidR="001822E4" w14:paraId="3034E29A" w14:textId="77777777" w:rsidTr="0055159C">
        <w:trPr>
          <w:trHeight w:val="968"/>
          <w:jc w:val="center"/>
        </w:trPr>
        <w:tc>
          <w:tcPr>
            <w:tcW w:w="1470" w:type="dxa"/>
            <w:vMerge w:val="restart"/>
            <w:shd w:val="clear" w:color="auto" w:fill="F2F2F2" w:themeFill="background1" w:themeFillShade="F2"/>
            <w:vAlign w:val="center"/>
          </w:tcPr>
          <w:p w14:paraId="29649474" w14:textId="77777777" w:rsidR="001822E4" w:rsidRPr="002D5C4F" w:rsidRDefault="001822E4" w:rsidP="00C84402">
            <w:pPr>
              <w:jc w:val="right"/>
              <w:rPr>
                <w:b/>
                <w:i/>
              </w:rPr>
            </w:pPr>
            <w:r w:rsidRPr="002D5C4F">
              <w:rPr>
                <w:b/>
                <w:i/>
              </w:rPr>
              <w:t>Planning</w:t>
            </w:r>
          </w:p>
          <w:p w14:paraId="129FDD4A" w14:textId="77777777" w:rsidR="001822E4" w:rsidRDefault="001822E4" w:rsidP="00C84402">
            <w:pPr>
              <w:jc w:val="right"/>
            </w:pPr>
          </w:p>
        </w:tc>
        <w:tc>
          <w:tcPr>
            <w:tcW w:w="1858" w:type="dxa"/>
            <w:shd w:val="clear" w:color="auto" w:fill="F2F2F2" w:themeFill="background1" w:themeFillShade="F2"/>
            <w:vAlign w:val="center"/>
          </w:tcPr>
          <w:p w14:paraId="19F92DBC" w14:textId="77777777" w:rsidR="001822E4" w:rsidRPr="002D5C4F" w:rsidRDefault="004F5F18" w:rsidP="00C84402">
            <w:pPr>
              <w:jc w:val="right"/>
              <w:rPr>
                <w:i/>
              </w:rPr>
            </w:pPr>
            <w:r w:rsidRPr="00BB31D3">
              <w:rPr>
                <w:i/>
                <w:color w:val="A6A6A6" w:themeColor="background1" w:themeShade="A6"/>
              </w:rPr>
              <w:t>Key lines of e</w:t>
            </w:r>
            <w:r>
              <w:rPr>
                <w:i/>
                <w:color w:val="A6A6A6" w:themeColor="background1" w:themeShade="A6"/>
              </w:rPr>
              <w:t>xplanation</w:t>
            </w:r>
          </w:p>
        </w:tc>
        <w:tc>
          <w:tcPr>
            <w:tcW w:w="11976" w:type="dxa"/>
            <w:shd w:val="clear" w:color="auto" w:fill="auto"/>
            <w:vAlign w:val="center"/>
          </w:tcPr>
          <w:p w14:paraId="075C5493" w14:textId="77777777" w:rsidR="001822E4" w:rsidRPr="0097441A" w:rsidRDefault="001822E4" w:rsidP="00C84402">
            <w:pPr>
              <w:pStyle w:val="ListParagraph"/>
              <w:numPr>
                <w:ilvl w:val="0"/>
                <w:numId w:val="13"/>
              </w:numPr>
              <w:rPr>
                <w:i/>
                <w:color w:val="A6A6A6" w:themeColor="background1" w:themeShade="A6"/>
              </w:rPr>
            </w:pPr>
            <w:r w:rsidRPr="0097441A">
              <w:rPr>
                <w:i/>
                <w:color w:val="A6A6A6" w:themeColor="background1" w:themeShade="A6"/>
              </w:rPr>
              <w:t xml:space="preserve">What proportion of planning applications </w:t>
            </w:r>
            <w:proofErr w:type="gramStart"/>
            <w:r>
              <w:rPr>
                <w:i/>
                <w:color w:val="A6A6A6" w:themeColor="background1" w:themeShade="A6"/>
              </w:rPr>
              <w:t>will be</w:t>
            </w:r>
            <w:r w:rsidRPr="0097441A">
              <w:rPr>
                <w:i/>
                <w:color w:val="A6A6A6" w:themeColor="background1" w:themeShade="A6"/>
              </w:rPr>
              <w:t xml:space="preserve"> determined by members</w:t>
            </w:r>
            <w:proofErr w:type="gramEnd"/>
            <w:r w:rsidRPr="0097441A">
              <w:rPr>
                <w:i/>
                <w:color w:val="A6A6A6" w:themeColor="background1" w:themeShade="A6"/>
              </w:rPr>
              <w:t>?</w:t>
            </w:r>
          </w:p>
          <w:p w14:paraId="7C25459E" w14:textId="77777777" w:rsidR="001822E4" w:rsidRPr="00185C75" w:rsidRDefault="001822E4" w:rsidP="00C84402">
            <w:pPr>
              <w:pStyle w:val="ListParagraph"/>
              <w:numPr>
                <w:ilvl w:val="0"/>
                <w:numId w:val="13"/>
              </w:numPr>
              <w:rPr>
                <w:i/>
                <w:color w:val="A6A6A6" w:themeColor="background1" w:themeShade="A6"/>
              </w:rPr>
            </w:pPr>
            <w:r w:rsidRPr="00185C75">
              <w:rPr>
                <w:i/>
                <w:color w:val="A6A6A6" w:themeColor="background1" w:themeShade="A6"/>
              </w:rPr>
              <w:t xml:space="preserve">Has this changed in the last few years? </w:t>
            </w:r>
            <w:proofErr w:type="gramStart"/>
            <w:r w:rsidRPr="00185C75">
              <w:rPr>
                <w:i/>
                <w:color w:val="A6A6A6" w:themeColor="background1" w:themeShade="A6"/>
              </w:rPr>
              <w:t>And</w:t>
            </w:r>
            <w:proofErr w:type="gramEnd"/>
            <w:r w:rsidRPr="00185C75">
              <w:rPr>
                <w:i/>
                <w:color w:val="A6A6A6" w:themeColor="background1" w:themeShade="A6"/>
              </w:rPr>
              <w:t xml:space="preserve"> are further changes</w:t>
            </w:r>
            <w:r w:rsidR="001D39E6">
              <w:rPr>
                <w:i/>
                <w:color w:val="A6A6A6" w:themeColor="background1" w:themeShade="A6"/>
              </w:rPr>
              <w:t xml:space="preserve"> </w:t>
            </w:r>
            <w:r w:rsidRPr="00185C75">
              <w:rPr>
                <w:i/>
                <w:color w:val="A6A6A6" w:themeColor="background1" w:themeShade="A6"/>
              </w:rPr>
              <w:t>anticipated?</w:t>
            </w:r>
          </w:p>
          <w:p w14:paraId="3CECC3C5" w14:textId="77777777" w:rsidR="001822E4" w:rsidRPr="0097441A" w:rsidRDefault="001822E4" w:rsidP="00C84402">
            <w:pPr>
              <w:pStyle w:val="ListParagraph"/>
              <w:numPr>
                <w:ilvl w:val="0"/>
                <w:numId w:val="13"/>
              </w:numPr>
              <w:rPr>
                <w:i/>
                <w:color w:val="A6A6A6" w:themeColor="background1" w:themeShade="A6"/>
              </w:rPr>
            </w:pPr>
            <w:r>
              <w:rPr>
                <w:i/>
                <w:color w:val="A6A6A6" w:themeColor="background1" w:themeShade="A6"/>
              </w:rPr>
              <w:t xml:space="preserve">Will there be </w:t>
            </w:r>
            <w:proofErr w:type="gramStart"/>
            <w:r w:rsidRPr="0097441A">
              <w:rPr>
                <w:i/>
                <w:color w:val="A6A6A6" w:themeColor="background1" w:themeShade="A6"/>
              </w:rPr>
              <w:t>area planning</w:t>
            </w:r>
            <w:proofErr w:type="gramEnd"/>
            <w:r w:rsidRPr="0097441A">
              <w:rPr>
                <w:i/>
                <w:color w:val="A6A6A6" w:themeColor="background1" w:themeShade="A6"/>
              </w:rPr>
              <w:t xml:space="preserve"> committees? </w:t>
            </w:r>
            <w:proofErr w:type="gramStart"/>
            <w:r w:rsidRPr="0097441A">
              <w:rPr>
                <w:i/>
                <w:color w:val="A6A6A6" w:themeColor="background1" w:themeShade="A6"/>
              </w:rPr>
              <w:t>Or</w:t>
            </w:r>
            <w:proofErr w:type="gramEnd"/>
            <w:r w:rsidRPr="0097441A">
              <w:rPr>
                <w:i/>
                <w:color w:val="A6A6A6" w:themeColor="background1" w:themeShade="A6"/>
              </w:rPr>
              <w:t xml:space="preserve"> a single council-wide committee?</w:t>
            </w:r>
          </w:p>
          <w:p w14:paraId="621F42B1" w14:textId="77777777" w:rsidR="001822E4" w:rsidRPr="0097441A" w:rsidRDefault="001822E4" w:rsidP="00C84402">
            <w:pPr>
              <w:pStyle w:val="ListParagraph"/>
              <w:numPr>
                <w:ilvl w:val="0"/>
                <w:numId w:val="13"/>
              </w:numPr>
              <w:rPr>
                <w:i/>
                <w:color w:val="A6A6A6" w:themeColor="background1" w:themeShade="A6"/>
              </w:rPr>
            </w:pPr>
            <w:r>
              <w:rPr>
                <w:i/>
                <w:color w:val="A6A6A6" w:themeColor="background1" w:themeShade="A6"/>
              </w:rPr>
              <w:t xml:space="preserve">Will </w:t>
            </w:r>
            <w:r w:rsidRPr="0097441A">
              <w:rPr>
                <w:i/>
                <w:color w:val="A6A6A6" w:themeColor="background1" w:themeShade="A6"/>
              </w:rPr>
              <w:t xml:space="preserve">executive members serve on </w:t>
            </w:r>
            <w:r>
              <w:rPr>
                <w:i/>
                <w:color w:val="A6A6A6" w:themeColor="background1" w:themeShade="A6"/>
              </w:rPr>
              <w:t xml:space="preserve">the </w:t>
            </w:r>
            <w:r w:rsidRPr="0097441A">
              <w:rPr>
                <w:i/>
                <w:color w:val="A6A6A6" w:themeColor="background1" w:themeShade="A6"/>
              </w:rPr>
              <w:t>planning committees?</w:t>
            </w:r>
          </w:p>
          <w:p w14:paraId="644E703E" w14:textId="77777777" w:rsidR="001822E4" w:rsidRPr="001822E4" w:rsidRDefault="001822E4" w:rsidP="00C84402">
            <w:pPr>
              <w:pStyle w:val="ListParagraph"/>
              <w:numPr>
                <w:ilvl w:val="0"/>
                <w:numId w:val="13"/>
              </w:numPr>
              <w:rPr>
                <w:i/>
                <w:color w:val="A6A6A6" w:themeColor="background1" w:themeShade="A6"/>
              </w:rPr>
            </w:pPr>
            <w:r w:rsidRPr="0097441A">
              <w:rPr>
                <w:i/>
                <w:color w:val="A6A6A6" w:themeColor="background1" w:themeShade="A6"/>
              </w:rPr>
              <w:t xml:space="preserve">What </w:t>
            </w:r>
            <w:r>
              <w:rPr>
                <w:i/>
                <w:color w:val="A6A6A6" w:themeColor="background1" w:themeShade="A6"/>
              </w:rPr>
              <w:t>will be</w:t>
            </w:r>
            <w:r w:rsidRPr="0097441A">
              <w:rPr>
                <w:i/>
                <w:color w:val="A6A6A6" w:themeColor="background1" w:themeShade="A6"/>
              </w:rPr>
              <w:t xml:space="preserve"> the time commitment to the planning committee for members?</w:t>
            </w:r>
          </w:p>
        </w:tc>
      </w:tr>
      <w:tr w:rsidR="001822E4" w14:paraId="36FE652C" w14:textId="77777777" w:rsidTr="0055159C">
        <w:trPr>
          <w:trHeight w:val="402"/>
          <w:jc w:val="center"/>
        </w:trPr>
        <w:tc>
          <w:tcPr>
            <w:tcW w:w="1470" w:type="dxa"/>
            <w:vMerge/>
            <w:shd w:val="clear" w:color="auto" w:fill="F2F2F2" w:themeFill="background1" w:themeFillShade="F2"/>
            <w:vAlign w:val="center"/>
          </w:tcPr>
          <w:p w14:paraId="77E5ECE2" w14:textId="77777777" w:rsidR="001822E4" w:rsidRDefault="001822E4" w:rsidP="00C84402">
            <w:pPr>
              <w:jc w:val="right"/>
            </w:pPr>
          </w:p>
        </w:tc>
        <w:tc>
          <w:tcPr>
            <w:tcW w:w="1858" w:type="dxa"/>
            <w:shd w:val="clear" w:color="auto" w:fill="F2F2F2" w:themeFill="background1" w:themeFillShade="F2"/>
            <w:vAlign w:val="center"/>
          </w:tcPr>
          <w:p w14:paraId="4ABD8A1E" w14:textId="77777777" w:rsidR="001822E4" w:rsidRDefault="515A597C" w:rsidP="00C84402">
            <w:pPr>
              <w:jc w:val="right"/>
            </w:pPr>
            <w:r>
              <w:t>Analys</w:t>
            </w:r>
            <w:r w:rsidR="00DE3484">
              <w:t>i</w:t>
            </w:r>
            <w:r>
              <w:t>s</w:t>
            </w:r>
          </w:p>
        </w:tc>
        <w:sdt>
          <w:sdtPr>
            <w:rPr>
              <w:color w:val="0070C0"/>
              <w:highlight w:val="yellow"/>
            </w:rPr>
            <w:id w:val="-990717999"/>
            <w:placeholder>
              <w:docPart w:val="16DD4C8CE4A84A368177FAA5CADB216A"/>
            </w:placeholder>
          </w:sdtPr>
          <w:sdtEndPr/>
          <w:sdtContent>
            <w:tc>
              <w:tcPr>
                <w:tcW w:w="11976" w:type="dxa"/>
                <w:shd w:val="clear" w:color="auto" w:fill="auto"/>
                <w:vAlign w:val="center"/>
              </w:tcPr>
              <w:p w14:paraId="64689004" w14:textId="131CD152" w:rsidR="00AF26BE" w:rsidRDefault="00AF26BE" w:rsidP="00AF26BE">
                <w:pPr>
                  <w:rPr>
                    <w:color w:val="0070C0"/>
                    <w:szCs w:val="23"/>
                  </w:rPr>
                </w:pPr>
                <w:r w:rsidRPr="00AF26BE">
                  <w:rPr>
                    <w:color w:val="0070C0"/>
                    <w:szCs w:val="23"/>
                  </w:rPr>
                  <w:t xml:space="preserve">The Council has a single Regulatory Board, currently comprising </w:t>
                </w:r>
                <w:r w:rsidR="002F5FDE" w:rsidRPr="00AF26BE">
                  <w:rPr>
                    <w:color w:val="0070C0"/>
                    <w:szCs w:val="23"/>
                  </w:rPr>
                  <w:t>1</w:t>
                </w:r>
                <w:r w:rsidR="002F5FDE">
                  <w:rPr>
                    <w:color w:val="0070C0"/>
                    <w:szCs w:val="23"/>
                  </w:rPr>
                  <w:t>5</w:t>
                </w:r>
                <w:r w:rsidR="002F5FDE" w:rsidRPr="00AF26BE">
                  <w:rPr>
                    <w:color w:val="0070C0"/>
                    <w:szCs w:val="23"/>
                  </w:rPr>
                  <w:t xml:space="preserve"> </w:t>
                </w:r>
                <w:r w:rsidRPr="00AF26BE">
                  <w:rPr>
                    <w:color w:val="0070C0"/>
                    <w:szCs w:val="23"/>
                  </w:rPr>
                  <w:t xml:space="preserve">Councillors. The Committee meets monthly to consider those applications not determined by the </w:t>
                </w:r>
                <w:r w:rsidR="00F762ED">
                  <w:rPr>
                    <w:color w:val="0070C0"/>
                    <w:szCs w:val="23"/>
                  </w:rPr>
                  <w:t>Development Manager</w:t>
                </w:r>
                <w:r w:rsidRPr="00AF26BE">
                  <w:rPr>
                    <w:color w:val="0070C0"/>
                    <w:szCs w:val="23"/>
                  </w:rPr>
                  <w:t xml:space="preserve"> under delegated powers. The number of planning applications received and included in the returns to Central Government for the last three financial years are:</w:t>
                </w:r>
              </w:p>
              <w:p w14:paraId="48F6C0B8" w14:textId="6FC34668" w:rsidR="00AF26BE" w:rsidRPr="00735A24" w:rsidRDefault="00AF26BE" w:rsidP="00735A24">
                <w:pPr>
                  <w:rPr>
                    <w:color w:val="0070C0"/>
                    <w:highlight w:val="yellow"/>
                  </w:rPr>
                </w:pPr>
              </w:p>
              <w:tbl>
                <w:tblPr>
                  <w:tblW w:w="0" w:type="auto"/>
                  <w:tblCellMar>
                    <w:left w:w="0" w:type="dxa"/>
                    <w:right w:w="0" w:type="dxa"/>
                  </w:tblCellMar>
                  <w:tblLook w:val="04A0" w:firstRow="1" w:lastRow="0" w:firstColumn="1" w:lastColumn="0" w:noHBand="0" w:noVBand="1"/>
                </w:tblPr>
                <w:tblGrid>
                  <w:gridCol w:w="1925"/>
                  <w:gridCol w:w="2003"/>
                  <w:gridCol w:w="1931"/>
                  <w:gridCol w:w="1931"/>
                  <w:gridCol w:w="1975"/>
                  <w:gridCol w:w="1975"/>
                </w:tblGrid>
                <w:tr w:rsidR="00AF26BE" w14:paraId="657E3556" w14:textId="77777777" w:rsidTr="00AF26BE">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4C27D0" w14:textId="77777777" w:rsidR="00AF26BE" w:rsidRPr="00AF26BE" w:rsidRDefault="00AF26BE" w:rsidP="00AF26BE">
                      <w:pPr>
                        <w:rPr>
                          <w:rFonts w:ascii="Calibri" w:hAnsi="Calibri"/>
                          <w:b/>
                          <w:bCs/>
                          <w:color w:val="0070C0"/>
                          <w:szCs w:val="24"/>
                        </w:rPr>
                      </w:pPr>
                      <w:r w:rsidRPr="00AF26BE">
                        <w:rPr>
                          <w:b/>
                          <w:bCs/>
                          <w:color w:val="0070C0"/>
                          <w:szCs w:val="24"/>
                        </w:rPr>
                        <w:t>Year (financial)</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A02FA7" w14:textId="77777777" w:rsidR="00AF26BE" w:rsidRPr="00AF26BE" w:rsidRDefault="00AF26BE" w:rsidP="00AF26BE">
                      <w:pPr>
                        <w:rPr>
                          <w:b/>
                          <w:bCs/>
                          <w:color w:val="0070C0"/>
                          <w:szCs w:val="24"/>
                        </w:rPr>
                      </w:pPr>
                      <w:r w:rsidRPr="00AF26BE">
                        <w:rPr>
                          <w:b/>
                          <w:bCs/>
                          <w:color w:val="0070C0"/>
                          <w:szCs w:val="24"/>
                        </w:rPr>
                        <w:t>Total Apps Determined</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50F261" w14:textId="77777777" w:rsidR="00AF26BE" w:rsidRPr="00AF26BE" w:rsidRDefault="00AF26BE" w:rsidP="00AF26BE">
                      <w:pPr>
                        <w:rPr>
                          <w:b/>
                          <w:bCs/>
                          <w:color w:val="0070C0"/>
                          <w:szCs w:val="24"/>
                        </w:rPr>
                      </w:pPr>
                      <w:r w:rsidRPr="00AF26BE">
                        <w:rPr>
                          <w:b/>
                          <w:bCs/>
                          <w:color w:val="0070C0"/>
                          <w:szCs w:val="24"/>
                        </w:rPr>
                        <w:t>Number Apps  by Delegated Decision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6F75D7" w14:textId="77777777" w:rsidR="00AF26BE" w:rsidRPr="00AF26BE" w:rsidRDefault="00AF26BE" w:rsidP="00AF26BE">
                      <w:pPr>
                        <w:rPr>
                          <w:b/>
                          <w:bCs/>
                          <w:color w:val="0070C0"/>
                          <w:szCs w:val="24"/>
                        </w:rPr>
                      </w:pPr>
                      <w:r w:rsidRPr="00AF26BE">
                        <w:rPr>
                          <w:b/>
                          <w:bCs/>
                          <w:color w:val="0070C0"/>
                          <w:szCs w:val="24"/>
                        </w:rPr>
                        <w:t>% by Delegated Decision</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0883A8" w14:textId="77777777" w:rsidR="00AF26BE" w:rsidRPr="00AF26BE" w:rsidRDefault="00AF26BE" w:rsidP="00AF26BE">
                      <w:pPr>
                        <w:rPr>
                          <w:b/>
                          <w:bCs/>
                          <w:color w:val="0070C0"/>
                          <w:szCs w:val="24"/>
                        </w:rPr>
                      </w:pPr>
                      <w:r w:rsidRPr="00AF26BE">
                        <w:rPr>
                          <w:b/>
                          <w:bCs/>
                          <w:color w:val="0070C0"/>
                          <w:szCs w:val="24"/>
                        </w:rPr>
                        <w:t xml:space="preserve">Number Apps Decided by </w:t>
                      </w:r>
                      <w:r>
                        <w:rPr>
                          <w:b/>
                          <w:bCs/>
                          <w:color w:val="0070C0"/>
                          <w:szCs w:val="24"/>
                        </w:rPr>
                        <w:t>Regulatory Board</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AFB9F7" w14:textId="77777777" w:rsidR="00AF26BE" w:rsidRPr="00AF26BE" w:rsidRDefault="00AF26BE" w:rsidP="00AF26BE">
                      <w:pPr>
                        <w:rPr>
                          <w:b/>
                          <w:bCs/>
                          <w:color w:val="0070C0"/>
                          <w:szCs w:val="24"/>
                        </w:rPr>
                      </w:pPr>
                      <w:r w:rsidRPr="00AF26BE">
                        <w:rPr>
                          <w:b/>
                          <w:bCs/>
                          <w:color w:val="0070C0"/>
                          <w:szCs w:val="24"/>
                        </w:rPr>
                        <w:t xml:space="preserve">% Decided by </w:t>
                      </w:r>
                      <w:r>
                        <w:rPr>
                          <w:b/>
                          <w:bCs/>
                          <w:color w:val="0070C0"/>
                          <w:szCs w:val="24"/>
                        </w:rPr>
                        <w:t>Regulatory Board</w:t>
                      </w:r>
                    </w:p>
                  </w:tc>
                </w:tr>
                <w:tr w:rsidR="00AF26BE" w14:paraId="4780EDDB" w14:textId="77777777" w:rsidTr="00AF26B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D100C8" w14:textId="77777777" w:rsidR="00AF26BE" w:rsidRPr="00AF26BE" w:rsidRDefault="00AF26BE" w:rsidP="00AF26BE">
                      <w:pPr>
                        <w:rPr>
                          <w:color w:val="0070C0"/>
                          <w:szCs w:val="24"/>
                        </w:rPr>
                      </w:pPr>
                      <w:r w:rsidRPr="00AF26BE">
                        <w:rPr>
                          <w:color w:val="0070C0"/>
                          <w:szCs w:val="24"/>
                        </w:rPr>
                        <w:t>2017/2018</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2E17B8A5" w14:textId="77777777" w:rsidR="00AF26BE" w:rsidRPr="00AF26BE" w:rsidRDefault="00AF26BE" w:rsidP="00AF26BE">
                      <w:pPr>
                        <w:rPr>
                          <w:color w:val="0070C0"/>
                          <w:szCs w:val="24"/>
                        </w:rPr>
                      </w:pPr>
                      <w:r w:rsidRPr="00AF26BE">
                        <w:rPr>
                          <w:color w:val="0070C0"/>
                          <w:szCs w:val="24"/>
                        </w:rPr>
                        <w:t>313</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F13706D" w14:textId="77777777" w:rsidR="00AF26BE" w:rsidRPr="00AF26BE" w:rsidRDefault="00AF26BE" w:rsidP="00AF26BE">
                      <w:pPr>
                        <w:rPr>
                          <w:color w:val="0070C0"/>
                          <w:szCs w:val="24"/>
                        </w:rPr>
                      </w:pPr>
                      <w:r w:rsidRPr="00AF26BE">
                        <w:rPr>
                          <w:color w:val="0070C0"/>
                          <w:szCs w:val="24"/>
                        </w:rPr>
                        <w:t>269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07CCE150" w14:textId="77777777" w:rsidR="00AF26BE" w:rsidRPr="00AF26BE" w:rsidRDefault="00AF26BE" w:rsidP="00AF26BE">
                      <w:pPr>
                        <w:rPr>
                          <w:color w:val="0070C0"/>
                          <w:szCs w:val="24"/>
                        </w:rPr>
                      </w:pPr>
                      <w:r w:rsidRPr="00AF26BE">
                        <w:rPr>
                          <w:color w:val="0070C0"/>
                          <w:szCs w:val="24"/>
                        </w:rPr>
                        <w:t>86%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9EC7A20" w14:textId="77777777" w:rsidR="00AF26BE" w:rsidRPr="00AF26BE" w:rsidRDefault="00AF26BE" w:rsidP="00AF26BE">
                      <w:pPr>
                        <w:rPr>
                          <w:color w:val="0070C0"/>
                          <w:szCs w:val="24"/>
                        </w:rPr>
                      </w:pPr>
                      <w:r w:rsidRPr="00AF26BE">
                        <w:rPr>
                          <w:color w:val="0070C0"/>
                          <w:szCs w:val="24"/>
                        </w:rPr>
                        <w:t>44</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60160314" w14:textId="77777777" w:rsidR="00AF26BE" w:rsidRPr="00AF26BE" w:rsidRDefault="00AF26BE" w:rsidP="00AF26BE">
                      <w:pPr>
                        <w:rPr>
                          <w:color w:val="0070C0"/>
                          <w:szCs w:val="24"/>
                        </w:rPr>
                      </w:pPr>
                      <w:r w:rsidRPr="00AF26BE">
                        <w:rPr>
                          <w:color w:val="0070C0"/>
                          <w:szCs w:val="24"/>
                        </w:rPr>
                        <w:t>14%</w:t>
                      </w:r>
                    </w:p>
                  </w:tc>
                </w:tr>
                <w:tr w:rsidR="00AF26BE" w14:paraId="1645F0EE" w14:textId="77777777" w:rsidTr="00AF26B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1D15C" w14:textId="77777777" w:rsidR="00AF26BE" w:rsidRPr="00AF26BE" w:rsidRDefault="00AF26BE" w:rsidP="00AF26BE">
                      <w:pPr>
                        <w:rPr>
                          <w:color w:val="0070C0"/>
                          <w:szCs w:val="24"/>
                        </w:rPr>
                      </w:pPr>
                      <w:r w:rsidRPr="00AF26BE">
                        <w:rPr>
                          <w:color w:val="0070C0"/>
                          <w:szCs w:val="24"/>
                        </w:rPr>
                        <w:t>2018/2019</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6A39985A" w14:textId="77777777" w:rsidR="00AF26BE" w:rsidRPr="00AF26BE" w:rsidRDefault="00AF26BE" w:rsidP="00AF26BE">
                      <w:pPr>
                        <w:rPr>
                          <w:color w:val="0070C0"/>
                          <w:szCs w:val="24"/>
                        </w:rPr>
                      </w:pPr>
                      <w:r w:rsidRPr="00AF26BE">
                        <w:rPr>
                          <w:color w:val="0070C0"/>
                          <w:szCs w:val="24"/>
                        </w:rPr>
                        <w:t>300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E969E0B" w14:textId="77777777" w:rsidR="00AF26BE" w:rsidRPr="00AF26BE" w:rsidRDefault="00AF26BE" w:rsidP="00AF26BE">
                      <w:pPr>
                        <w:rPr>
                          <w:color w:val="0070C0"/>
                          <w:szCs w:val="24"/>
                        </w:rPr>
                      </w:pPr>
                      <w:r w:rsidRPr="00AF26BE">
                        <w:rPr>
                          <w:color w:val="0070C0"/>
                          <w:szCs w:val="24"/>
                        </w:rPr>
                        <w:t>261</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339F4AC" w14:textId="77777777" w:rsidR="00AF26BE" w:rsidRPr="00AF26BE" w:rsidRDefault="00AF26BE" w:rsidP="00AF26BE">
                      <w:pPr>
                        <w:rPr>
                          <w:color w:val="0070C0"/>
                          <w:szCs w:val="24"/>
                        </w:rPr>
                      </w:pPr>
                      <w:r w:rsidRPr="00AF26BE">
                        <w:rPr>
                          <w:color w:val="0070C0"/>
                          <w:szCs w:val="24"/>
                        </w:rPr>
                        <w:t>87%</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16C3ACF" w14:textId="77777777" w:rsidR="00AF26BE" w:rsidRPr="00AF26BE" w:rsidRDefault="00AF26BE" w:rsidP="00AF26BE">
                      <w:pPr>
                        <w:rPr>
                          <w:color w:val="0070C0"/>
                          <w:szCs w:val="24"/>
                        </w:rPr>
                      </w:pPr>
                      <w:r w:rsidRPr="00AF26BE">
                        <w:rPr>
                          <w:color w:val="0070C0"/>
                          <w:szCs w:val="24"/>
                        </w:rPr>
                        <w:t>39</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4018E640" w14:textId="77777777" w:rsidR="00AF26BE" w:rsidRPr="00AF26BE" w:rsidRDefault="00AF26BE" w:rsidP="00AF26BE">
                      <w:pPr>
                        <w:rPr>
                          <w:color w:val="0070C0"/>
                          <w:szCs w:val="24"/>
                        </w:rPr>
                      </w:pPr>
                      <w:r w:rsidRPr="00AF26BE">
                        <w:rPr>
                          <w:color w:val="0070C0"/>
                          <w:szCs w:val="24"/>
                        </w:rPr>
                        <w:t>13%</w:t>
                      </w:r>
                    </w:p>
                  </w:tc>
                </w:tr>
                <w:tr w:rsidR="00AF26BE" w14:paraId="175388D4" w14:textId="77777777" w:rsidTr="00AF26BE">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389F79" w14:textId="77777777" w:rsidR="00AF26BE" w:rsidRPr="00AF26BE" w:rsidRDefault="00AF26BE" w:rsidP="00AF26BE">
                      <w:pPr>
                        <w:rPr>
                          <w:color w:val="0070C0"/>
                          <w:szCs w:val="24"/>
                        </w:rPr>
                      </w:pPr>
                      <w:r w:rsidRPr="00AF26BE">
                        <w:rPr>
                          <w:color w:val="0070C0"/>
                          <w:szCs w:val="24"/>
                        </w:rPr>
                        <w:t>2019/2020</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14:paraId="5B4AA399" w14:textId="77777777" w:rsidR="00AF26BE" w:rsidRPr="00AF26BE" w:rsidRDefault="00AF26BE" w:rsidP="00AF26BE">
                      <w:pPr>
                        <w:rPr>
                          <w:color w:val="0070C0"/>
                          <w:szCs w:val="24"/>
                        </w:rPr>
                      </w:pPr>
                      <w:r w:rsidRPr="00AF26BE">
                        <w:rPr>
                          <w:color w:val="0070C0"/>
                          <w:szCs w:val="24"/>
                        </w:rPr>
                        <w:t>302</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5972F8BA" w14:textId="77777777" w:rsidR="00AF26BE" w:rsidRPr="00AF26BE" w:rsidRDefault="00AF26BE" w:rsidP="00AF26BE">
                      <w:pPr>
                        <w:rPr>
                          <w:color w:val="0070C0"/>
                          <w:szCs w:val="24"/>
                        </w:rPr>
                      </w:pPr>
                      <w:r w:rsidRPr="00AF26BE">
                        <w:rPr>
                          <w:color w:val="0070C0"/>
                          <w:szCs w:val="24"/>
                        </w:rPr>
                        <w:t>277</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ABCD0BD" w14:textId="77777777" w:rsidR="00AF26BE" w:rsidRPr="00AF26BE" w:rsidRDefault="00AF26BE" w:rsidP="00AF26BE">
                      <w:pPr>
                        <w:rPr>
                          <w:color w:val="0070C0"/>
                          <w:szCs w:val="24"/>
                        </w:rPr>
                      </w:pPr>
                      <w:r w:rsidRPr="00AF26BE">
                        <w:rPr>
                          <w:color w:val="0070C0"/>
                          <w:szCs w:val="24"/>
                        </w:rPr>
                        <w:t>92%</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28A09BFB" w14:textId="77777777" w:rsidR="00AF26BE" w:rsidRPr="00AF26BE" w:rsidRDefault="00AF26BE" w:rsidP="00AF26BE">
                      <w:pPr>
                        <w:rPr>
                          <w:color w:val="0070C0"/>
                          <w:szCs w:val="24"/>
                        </w:rPr>
                      </w:pPr>
                      <w:r w:rsidRPr="00AF26BE">
                        <w:rPr>
                          <w:color w:val="0070C0"/>
                          <w:szCs w:val="24"/>
                        </w:rPr>
                        <w:t>25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14:paraId="348CC44D" w14:textId="77777777" w:rsidR="00AF26BE" w:rsidRPr="00AF26BE" w:rsidRDefault="00AF26BE" w:rsidP="00AF26BE">
                      <w:pPr>
                        <w:rPr>
                          <w:color w:val="0070C0"/>
                          <w:szCs w:val="24"/>
                        </w:rPr>
                      </w:pPr>
                      <w:r w:rsidRPr="00AF26BE">
                        <w:rPr>
                          <w:color w:val="0070C0"/>
                          <w:szCs w:val="24"/>
                        </w:rPr>
                        <w:t>8%</w:t>
                      </w:r>
                    </w:p>
                  </w:tc>
                </w:tr>
              </w:tbl>
              <w:p w14:paraId="7AB4F219" w14:textId="77777777" w:rsidR="008075AC" w:rsidRDefault="008075AC" w:rsidP="00735A24">
                <w:pPr>
                  <w:rPr>
                    <w:color w:val="0070C0"/>
                    <w:highlight w:val="yellow"/>
                  </w:rPr>
                </w:pPr>
              </w:p>
              <w:p w14:paraId="0AB8950F" w14:textId="49167538" w:rsidR="008075AC" w:rsidRDefault="008075AC" w:rsidP="008075AC">
                <w:pPr>
                  <w:rPr>
                    <w:color w:val="0070C0"/>
                    <w:sz w:val="23"/>
                    <w:szCs w:val="23"/>
                  </w:rPr>
                </w:pPr>
                <w:r>
                  <w:rPr>
                    <w:color w:val="0070C0"/>
                  </w:rPr>
                  <w:t>Follo</w:t>
                </w:r>
                <w:r w:rsidRPr="008075AC">
                  <w:rPr>
                    <w:color w:val="0070C0"/>
                  </w:rPr>
                  <w:t>wing the implementation of this Electoral Review, the Borough Council is considering reducing the membership of the Regula</w:t>
                </w:r>
                <w:r>
                  <w:rPr>
                    <w:color w:val="0070C0"/>
                  </w:rPr>
                  <w:t>to</w:t>
                </w:r>
                <w:r w:rsidRPr="008075AC">
                  <w:rPr>
                    <w:color w:val="0070C0"/>
                  </w:rPr>
                  <w:t xml:space="preserve">ry Board from </w:t>
                </w:r>
                <w:r w:rsidR="002F5FDE" w:rsidRPr="008075AC">
                  <w:rPr>
                    <w:color w:val="0070C0"/>
                  </w:rPr>
                  <w:t>1</w:t>
                </w:r>
                <w:r w:rsidR="002F5FDE">
                  <w:rPr>
                    <w:color w:val="0070C0"/>
                  </w:rPr>
                  <w:t>5</w:t>
                </w:r>
                <w:r w:rsidR="002F5FDE" w:rsidRPr="008075AC">
                  <w:rPr>
                    <w:color w:val="0070C0"/>
                  </w:rPr>
                  <w:t xml:space="preserve"> </w:t>
                </w:r>
                <w:r w:rsidRPr="008075AC">
                  <w:rPr>
                    <w:color w:val="0070C0"/>
                  </w:rPr>
                  <w:t xml:space="preserve">Councillors to 12 Councillors, to reflect the reduction in </w:t>
                </w:r>
                <w:r w:rsidR="002F5FDE" w:rsidRPr="008075AC">
                  <w:rPr>
                    <w:color w:val="0070C0"/>
                  </w:rPr>
                  <w:t>numbers</w:t>
                </w:r>
                <w:r w:rsidR="002F5FDE">
                  <w:rPr>
                    <w:color w:val="0070C0"/>
                  </w:rPr>
                  <w:t xml:space="preserve"> of </w:t>
                </w:r>
                <w:r>
                  <w:rPr>
                    <w:color w:val="0070C0"/>
                  </w:rPr>
                  <w:t>overall Elect</w:t>
                </w:r>
                <w:r w:rsidRPr="008075AC">
                  <w:rPr>
                    <w:color w:val="0070C0"/>
                  </w:rPr>
                  <w:t>ed Members. However, the Borough Council beli</w:t>
                </w:r>
                <w:r>
                  <w:rPr>
                    <w:color w:val="0070C0"/>
                  </w:rPr>
                  <w:t>e</w:t>
                </w:r>
                <w:r w:rsidRPr="008075AC">
                  <w:rPr>
                    <w:color w:val="0070C0"/>
                  </w:rPr>
                  <w:t xml:space="preserve">ves that a reduction in membership of the Board would still </w:t>
                </w:r>
                <w:r w:rsidRPr="00E43C8F">
                  <w:rPr>
                    <w:color w:val="0070C0"/>
                    <w:szCs w:val="24"/>
                  </w:rPr>
                  <w:t>ensure that the Regulatory Board retained a good geographical spread of Members from across the Council area</w:t>
                </w:r>
                <w:r>
                  <w:rPr>
                    <w:color w:val="0070C0"/>
                    <w:sz w:val="23"/>
                    <w:szCs w:val="23"/>
                  </w:rPr>
                  <w:t>.</w:t>
                </w:r>
              </w:p>
              <w:p w14:paraId="663B0A2F" w14:textId="77777777" w:rsidR="00110F9F" w:rsidRDefault="00110F9F" w:rsidP="008075AC">
                <w:pPr>
                  <w:rPr>
                    <w:color w:val="0070C0"/>
                    <w:sz w:val="23"/>
                    <w:szCs w:val="23"/>
                  </w:rPr>
                </w:pPr>
              </w:p>
              <w:p w14:paraId="02028D96" w14:textId="0C148724" w:rsidR="001822E4" w:rsidRPr="00110F9F" w:rsidRDefault="008075AC" w:rsidP="00476DDD">
                <w:pPr>
                  <w:rPr>
                    <w:color w:val="0070C0"/>
                    <w:szCs w:val="23"/>
                  </w:rPr>
                </w:pPr>
                <w:r w:rsidRPr="00110F9F">
                  <w:rPr>
                    <w:color w:val="0070C0"/>
                    <w:szCs w:val="23"/>
                  </w:rPr>
                  <w:t>The Borough Council also beli</w:t>
                </w:r>
                <w:r w:rsidR="00110F9F">
                  <w:rPr>
                    <w:color w:val="0070C0"/>
                    <w:szCs w:val="23"/>
                  </w:rPr>
                  <w:t>e</w:t>
                </w:r>
                <w:r w:rsidRPr="00110F9F">
                  <w:rPr>
                    <w:color w:val="0070C0"/>
                    <w:szCs w:val="23"/>
                  </w:rPr>
                  <w:t xml:space="preserve">ves that </w:t>
                </w:r>
                <w:r w:rsidRPr="00110F9F">
                  <w:rPr>
                    <w:rFonts w:cs="Arial"/>
                    <w:color w:val="0070C0"/>
                    <w:szCs w:val="23"/>
                  </w:rPr>
                  <w:t>members of the Regulatory Board</w:t>
                </w:r>
                <w:r w:rsidRPr="00110F9F">
                  <w:rPr>
                    <w:color w:val="0070C0"/>
                    <w:szCs w:val="23"/>
                  </w:rPr>
                  <w:t xml:space="preserve"> spend a greater time spent on preparing for and attending formal meetings. Being a Regulatory Board Member involves significant </w:t>
                </w:r>
                <w:r w:rsidRPr="00110F9F">
                  <w:rPr>
                    <w:color w:val="0070C0"/>
                    <w:szCs w:val="23"/>
                  </w:rPr>
                  <w:lastRenderedPageBreak/>
                  <w:t>preparation to ensure familiarity with the appl</w:t>
                </w:r>
                <w:r w:rsidR="00110F9F">
                  <w:rPr>
                    <w:color w:val="0070C0"/>
                    <w:szCs w:val="23"/>
                  </w:rPr>
                  <w:t xml:space="preserve">ications due to </w:t>
                </w:r>
                <w:proofErr w:type="gramStart"/>
                <w:r w:rsidR="00110F9F">
                  <w:rPr>
                    <w:color w:val="0070C0"/>
                    <w:szCs w:val="23"/>
                  </w:rPr>
                  <w:t>be considered</w:t>
                </w:r>
                <w:proofErr w:type="gramEnd"/>
                <w:r w:rsidR="00110F9F">
                  <w:rPr>
                    <w:color w:val="0070C0"/>
                    <w:szCs w:val="23"/>
                  </w:rPr>
                  <w:t>.</w:t>
                </w:r>
                <w:r w:rsidR="000C390E">
                  <w:rPr>
                    <w:color w:val="0070C0"/>
                    <w:szCs w:val="23"/>
                  </w:rPr>
                  <w:t xml:space="preserve"> The greater time spent by Councillors who are members of the Regulatory Board can also be seen by the fact that </w:t>
                </w:r>
                <w:r w:rsidR="00476DDD">
                  <w:rPr>
                    <w:color w:val="0070C0"/>
                    <w:szCs w:val="23"/>
                  </w:rPr>
                  <w:t>R</w:t>
                </w:r>
                <w:r w:rsidR="000C390E">
                  <w:rPr>
                    <w:color w:val="0070C0"/>
                    <w:szCs w:val="23"/>
                  </w:rPr>
                  <w:t xml:space="preserve">egulatory Board meets </w:t>
                </w:r>
                <w:r w:rsidR="00476DDD">
                  <w:rPr>
                    <w:color w:val="0070C0"/>
                    <w:szCs w:val="23"/>
                  </w:rPr>
                  <w:t xml:space="preserve">at least </w:t>
                </w:r>
                <w:r w:rsidR="000C390E">
                  <w:rPr>
                    <w:color w:val="0070C0"/>
                    <w:szCs w:val="23"/>
                  </w:rPr>
                  <w:t>eight times in the municipal year, compared with five times a year for the other Service Board and Committee.</w:t>
                </w:r>
              </w:p>
            </w:tc>
          </w:sdtContent>
        </w:sdt>
      </w:tr>
      <w:tr w:rsidR="001822E4" w14:paraId="5BBF2DDF" w14:textId="77777777" w:rsidTr="0055159C">
        <w:trPr>
          <w:trHeight w:val="1139"/>
          <w:jc w:val="center"/>
        </w:trPr>
        <w:tc>
          <w:tcPr>
            <w:tcW w:w="1470" w:type="dxa"/>
            <w:vMerge w:val="restart"/>
            <w:shd w:val="clear" w:color="auto" w:fill="F2F2F2" w:themeFill="background1" w:themeFillShade="F2"/>
            <w:vAlign w:val="center"/>
          </w:tcPr>
          <w:p w14:paraId="587C0CDF" w14:textId="77777777" w:rsidR="001822E4" w:rsidRPr="002D5C4F" w:rsidRDefault="001822E4" w:rsidP="00C84402">
            <w:pPr>
              <w:jc w:val="right"/>
              <w:rPr>
                <w:b/>
                <w:i/>
              </w:rPr>
            </w:pPr>
            <w:r w:rsidRPr="002D5C4F">
              <w:rPr>
                <w:b/>
                <w:i/>
              </w:rPr>
              <w:lastRenderedPageBreak/>
              <w:t>Licen</w:t>
            </w:r>
            <w:r w:rsidR="002F0457">
              <w:rPr>
                <w:b/>
                <w:i/>
              </w:rPr>
              <w:t>s</w:t>
            </w:r>
            <w:r w:rsidRPr="002D5C4F">
              <w:rPr>
                <w:b/>
                <w:i/>
              </w:rPr>
              <w:t>ing</w:t>
            </w:r>
          </w:p>
        </w:tc>
        <w:tc>
          <w:tcPr>
            <w:tcW w:w="1858" w:type="dxa"/>
            <w:shd w:val="clear" w:color="auto" w:fill="F2F2F2" w:themeFill="background1" w:themeFillShade="F2"/>
            <w:vAlign w:val="center"/>
          </w:tcPr>
          <w:p w14:paraId="2A06A739" w14:textId="77777777" w:rsidR="001822E4" w:rsidRDefault="004F5F18" w:rsidP="00C84402">
            <w:pPr>
              <w:jc w:val="right"/>
            </w:pPr>
            <w:r w:rsidRPr="00BB31D3">
              <w:rPr>
                <w:i/>
                <w:color w:val="A6A6A6" w:themeColor="background1" w:themeShade="A6"/>
              </w:rPr>
              <w:t>Key lines of e</w:t>
            </w:r>
            <w:r>
              <w:rPr>
                <w:i/>
                <w:color w:val="A6A6A6" w:themeColor="background1" w:themeShade="A6"/>
              </w:rPr>
              <w:t>xplanation</w:t>
            </w:r>
          </w:p>
        </w:tc>
        <w:tc>
          <w:tcPr>
            <w:tcW w:w="11976" w:type="dxa"/>
            <w:shd w:val="clear" w:color="auto" w:fill="auto"/>
            <w:vAlign w:val="center"/>
          </w:tcPr>
          <w:p w14:paraId="5C49F1E0" w14:textId="77777777" w:rsidR="001822E4" w:rsidRPr="008A70A4" w:rsidRDefault="001822E4" w:rsidP="00C84402">
            <w:pPr>
              <w:pStyle w:val="ListParagraph"/>
              <w:numPr>
                <w:ilvl w:val="0"/>
                <w:numId w:val="14"/>
              </w:numPr>
              <w:rPr>
                <w:i/>
                <w:color w:val="A6A6A6" w:themeColor="background1" w:themeShade="A6"/>
              </w:rPr>
            </w:pPr>
            <w:r w:rsidRPr="008A70A4">
              <w:rPr>
                <w:i/>
                <w:color w:val="A6A6A6" w:themeColor="background1" w:themeShade="A6"/>
              </w:rPr>
              <w:t xml:space="preserve">How many licencing panels </w:t>
            </w:r>
            <w:r w:rsidR="00197CEC">
              <w:rPr>
                <w:i/>
                <w:color w:val="A6A6A6" w:themeColor="background1" w:themeShade="A6"/>
              </w:rPr>
              <w:t xml:space="preserve">will </w:t>
            </w:r>
            <w:r w:rsidRPr="008A70A4">
              <w:rPr>
                <w:i/>
                <w:color w:val="A6A6A6" w:themeColor="background1" w:themeShade="A6"/>
              </w:rPr>
              <w:t>the council have in the average year?</w:t>
            </w:r>
          </w:p>
          <w:p w14:paraId="1BD0F2BF" w14:textId="77777777" w:rsidR="001822E4" w:rsidRPr="008A70A4" w:rsidRDefault="001822E4" w:rsidP="00C84402">
            <w:pPr>
              <w:pStyle w:val="ListParagraph"/>
              <w:numPr>
                <w:ilvl w:val="0"/>
                <w:numId w:val="14"/>
              </w:numPr>
              <w:rPr>
                <w:i/>
                <w:color w:val="A6A6A6" w:themeColor="background1" w:themeShade="A6"/>
              </w:rPr>
            </w:pPr>
            <w:proofErr w:type="gramStart"/>
            <w:r w:rsidRPr="008A70A4">
              <w:rPr>
                <w:i/>
                <w:color w:val="A6A6A6" w:themeColor="background1" w:themeShade="A6"/>
              </w:rPr>
              <w:t>And</w:t>
            </w:r>
            <w:proofErr w:type="gramEnd"/>
            <w:r w:rsidRPr="008A70A4">
              <w:rPr>
                <w:i/>
                <w:color w:val="A6A6A6" w:themeColor="background1" w:themeShade="A6"/>
              </w:rPr>
              <w:t xml:space="preserve"> what </w:t>
            </w:r>
            <w:r w:rsidR="00197CEC">
              <w:rPr>
                <w:i/>
                <w:color w:val="A6A6A6" w:themeColor="background1" w:themeShade="A6"/>
              </w:rPr>
              <w:t>will be</w:t>
            </w:r>
            <w:r w:rsidR="00197CEC" w:rsidRPr="008A70A4">
              <w:rPr>
                <w:i/>
                <w:color w:val="A6A6A6" w:themeColor="background1" w:themeShade="A6"/>
              </w:rPr>
              <w:t xml:space="preserve"> </w:t>
            </w:r>
            <w:r w:rsidRPr="008A70A4">
              <w:rPr>
                <w:i/>
                <w:color w:val="A6A6A6" w:themeColor="background1" w:themeShade="A6"/>
              </w:rPr>
              <w:t>the time commitment for members?</w:t>
            </w:r>
          </w:p>
          <w:p w14:paraId="39FD5118" w14:textId="77777777" w:rsidR="001822E4" w:rsidRPr="008A70A4" w:rsidRDefault="00584667" w:rsidP="00C84402">
            <w:pPr>
              <w:pStyle w:val="ListParagraph"/>
              <w:numPr>
                <w:ilvl w:val="0"/>
                <w:numId w:val="14"/>
              </w:numPr>
              <w:rPr>
                <w:i/>
                <w:color w:val="A6A6A6" w:themeColor="background1" w:themeShade="A6"/>
              </w:rPr>
            </w:pPr>
            <w:r>
              <w:rPr>
                <w:i/>
                <w:color w:val="A6A6A6" w:themeColor="background1" w:themeShade="A6"/>
              </w:rPr>
              <w:t xml:space="preserve">Will there be </w:t>
            </w:r>
            <w:r w:rsidR="001822E4" w:rsidRPr="008A70A4">
              <w:rPr>
                <w:i/>
                <w:color w:val="A6A6A6" w:themeColor="background1" w:themeShade="A6"/>
              </w:rPr>
              <w:t xml:space="preserve">standing licencing </w:t>
            </w:r>
            <w:r w:rsidR="0073314D" w:rsidRPr="008A70A4">
              <w:rPr>
                <w:i/>
                <w:color w:val="A6A6A6" w:themeColor="background1" w:themeShade="A6"/>
              </w:rPr>
              <w:t>panels,</w:t>
            </w:r>
            <w:r w:rsidR="001822E4" w:rsidRPr="008A70A4">
              <w:rPr>
                <w:i/>
                <w:color w:val="A6A6A6" w:themeColor="background1" w:themeShade="A6"/>
              </w:rPr>
              <w:t xml:space="preserve"> or </w:t>
            </w:r>
            <w:r>
              <w:rPr>
                <w:i/>
                <w:color w:val="A6A6A6" w:themeColor="background1" w:themeShade="A6"/>
              </w:rPr>
              <w:t>will they be</w:t>
            </w:r>
            <w:r w:rsidR="001822E4" w:rsidRPr="008A70A4">
              <w:rPr>
                <w:i/>
                <w:color w:val="A6A6A6" w:themeColor="background1" w:themeShade="A6"/>
              </w:rPr>
              <w:t xml:space="preserve"> ad-hoc?</w:t>
            </w:r>
          </w:p>
          <w:p w14:paraId="461CD90A" w14:textId="77777777" w:rsidR="001822E4" w:rsidRPr="008A70A4" w:rsidRDefault="00314C73" w:rsidP="00C84402">
            <w:pPr>
              <w:pStyle w:val="ListParagraph"/>
              <w:numPr>
                <w:ilvl w:val="0"/>
                <w:numId w:val="14"/>
              </w:numPr>
              <w:rPr>
                <w:i/>
                <w:color w:val="A6A6A6" w:themeColor="background1" w:themeShade="A6"/>
              </w:rPr>
            </w:pPr>
            <w:proofErr w:type="gramStart"/>
            <w:r>
              <w:rPr>
                <w:i/>
                <w:color w:val="A6A6A6" w:themeColor="background1" w:themeShade="A6"/>
              </w:rPr>
              <w:t xml:space="preserve">Will there </w:t>
            </w:r>
            <w:r w:rsidR="0073314D">
              <w:rPr>
                <w:i/>
                <w:color w:val="A6A6A6" w:themeColor="background1" w:themeShade="A6"/>
              </w:rPr>
              <w:t>be core</w:t>
            </w:r>
            <w:r w:rsidR="001822E4" w:rsidRPr="008A70A4">
              <w:rPr>
                <w:i/>
                <w:color w:val="A6A6A6" w:themeColor="background1" w:themeShade="A6"/>
              </w:rPr>
              <w:t xml:space="preserve"> members and regular </w:t>
            </w:r>
            <w:r w:rsidR="0073314D" w:rsidRPr="008A70A4">
              <w:rPr>
                <w:i/>
                <w:color w:val="A6A6A6" w:themeColor="background1" w:themeShade="A6"/>
              </w:rPr>
              <w:t>attendees,</w:t>
            </w:r>
            <w:r w:rsidR="001822E4" w:rsidRPr="008A70A4">
              <w:rPr>
                <w:i/>
                <w:color w:val="A6A6A6" w:themeColor="background1" w:themeShade="A6"/>
              </w:rPr>
              <w:t xml:space="preserve"> or </w:t>
            </w:r>
            <w:r>
              <w:rPr>
                <w:i/>
                <w:color w:val="A6A6A6" w:themeColor="background1" w:themeShade="A6"/>
              </w:rPr>
              <w:t xml:space="preserve">will </w:t>
            </w:r>
            <w:r w:rsidR="001822E4" w:rsidRPr="008A70A4">
              <w:rPr>
                <w:i/>
                <w:color w:val="A6A6A6" w:themeColor="background1" w:themeShade="A6"/>
              </w:rPr>
              <w:t>different members</w:t>
            </w:r>
            <w:r w:rsidR="008A70A4">
              <w:rPr>
                <w:i/>
                <w:color w:val="A6A6A6" w:themeColor="background1" w:themeShade="A6"/>
              </w:rPr>
              <w:t xml:space="preserve"> </w:t>
            </w:r>
            <w:r w:rsidR="001822E4" w:rsidRPr="008A70A4">
              <w:rPr>
                <w:i/>
                <w:color w:val="A6A6A6" w:themeColor="background1" w:themeShade="A6"/>
              </w:rPr>
              <w:t>serve on them?</w:t>
            </w:r>
            <w:proofErr w:type="gramEnd"/>
          </w:p>
        </w:tc>
      </w:tr>
      <w:tr w:rsidR="001822E4" w14:paraId="70CC9149" w14:textId="77777777" w:rsidTr="0096584C">
        <w:trPr>
          <w:trHeight w:val="438"/>
          <w:jc w:val="center"/>
        </w:trPr>
        <w:tc>
          <w:tcPr>
            <w:tcW w:w="1470" w:type="dxa"/>
            <w:vMerge/>
            <w:shd w:val="clear" w:color="auto" w:fill="F2F2F2" w:themeFill="background1" w:themeFillShade="F2"/>
            <w:vAlign w:val="center"/>
          </w:tcPr>
          <w:p w14:paraId="504FAAAA" w14:textId="77777777" w:rsidR="001822E4" w:rsidRDefault="001822E4" w:rsidP="00C84402">
            <w:pPr>
              <w:jc w:val="right"/>
            </w:pPr>
          </w:p>
        </w:tc>
        <w:tc>
          <w:tcPr>
            <w:tcW w:w="1858" w:type="dxa"/>
            <w:shd w:val="clear" w:color="auto" w:fill="F2F2F2" w:themeFill="background1" w:themeFillShade="F2"/>
            <w:vAlign w:val="center"/>
          </w:tcPr>
          <w:p w14:paraId="1B530FC1" w14:textId="77777777" w:rsidR="001822E4" w:rsidRDefault="515A597C" w:rsidP="00C84402">
            <w:pPr>
              <w:jc w:val="right"/>
            </w:pPr>
            <w:r>
              <w:t>Analysis</w:t>
            </w:r>
          </w:p>
        </w:tc>
        <w:sdt>
          <w:sdtPr>
            <w:id w:val="-1549684978"/>
            <w:placeholder>
              <w:docPart w:val="0048AFF48C2840EDA98446E788B886B7"/>
            </w:placeholder>
          </w:sdtPr>
          <w:sdtEndPr/>
          <w:sdtContent>
            <w:tc>
              <w:tcPr>
                <w:tcW w:w="11976" w:type="dxa"/>
                <w:shd w:val="clear" w:color="auto" w:fill="auto"/>
                <w:vAlign w:val="center"/>
              </w:tcPr>
              <w:p w14:paraId="1469D954" w14:textId="77777777" w:rsidR="00F762ED" w:rsidRPr="00E37D68" w:rsidRDefault="00F762ED" w:rsidP="00F762ED">
                <w:pPr>
                  <w:rPr>
                    <w:color w:val="0070C0"/>
                  </w:rPr>
                </w:pPr>
                <w:r w:rsidRPr="00E37D68">
                  <w:rPr>
                    <w:color w:val="0070C0"/>
                  </w:rPr>
                  <w:t xml:space="preserve">Following the last review of the Council </w:t>
                </w:r>
                <w:r>
                  <w:rPr>
                    <w:color w:val="0070C0"/>
                  </w:rPr>
                  <w:t>s</w:t>
                </w:r>
                <w:r w:rsidRPr="00E37D68">
                  <w:rPr>
                    <w:color w:val="0070C0"/>
                  </w:rPr>
                  <w:t xml:space="preserve">tructures and </w:t>
                </w:r>
                <w:r>
                  <w:rPr>
                    <w:color w:val="0070C0"/>
                  </w:rPr>
                  <w:t>g</w:t>
                </w:r>
                <w:r w:rsidRPr="00E37D68">
                  <w:rPr>
                    <w:color w:val="0070C0"/>
                  </w:rPr>
                  <w:t xml:space="preserve">overnance, the Licensing Board </w:t>
                </w:r>
                <w:r>
                  <w:rPr>
                    <w:color w:val="0070C0"/>
                  </w:rPr>
                  <w:t xml:space="preserve">functions </w:t>
                </w:r>
                <w:proofErr w:type="gramStart"/>
                <w:r>
                  <w:rPr>
                    <w:color w:val="0070C0"/>
                  </w:rPr>
                  <w:t xml:space="preserve">were </w:t>
                </w:r>
                <w:r w:rsidRPr="00E37D68">
                  <w:rPr>
                    <w:color w:val="0070C0"/>
                  </w:rPr>
                  <w:t xml:space="preserve"> included</w:t>
                </w:r>
                <w:proofErr w:type="gramEnd"/>
                <w:r w:rsidRPr="00E37D68">
                  <w:rPr>
                    <w:color w:val="0070C0"/>
                  </w:rPr>
                  <w:t xml:space="preserve"> within the </w:t>
                </w:r>
                <w:r>
                  <w:rPr>
                    <w:color w:val="0070C0"/>
                  </w:rPr>
                  <w:t xml:space="preserve">Terms of Reference </w:t>
                </w:r>
                <w:r w:rsidRPr="00E37D68">
                  <w:rPr>
                    <w:color w:val="0070C0"/>
                  </w:rPr>
                  <w:t xml:space="preserve"> of the Regulatory Board of Gosport</w:t>
                </w:r>
                <w:r>
                  <w:rPr>
                    <w:color w:val="0070C0"/>
                  </w:rPr>
                  <w:t xml:space="preserve"> Borough Council</w:t>
                </w:r>
                <w:r w:rsidRPr="00E37D68">
                  <w:rPr>
                    <w:color w:val="0070C0"/>
                  </w:rPr>
                  <w:t>.</w:t>
                </w:r>
              </w:p>
              <w:p w14:paraId="21B53388" w14:textId="7A045CD2" w:rsidR="003D5C94" w:rsidRPr="00E37D68" w:rsidRDefault="003D5C94" w:rsidP="003D5C94">
                <w:pPr>
                  <w:rPr>
                    <w:color w:val="0070C0"/>
                  </w:rPr>
                </w:pPr>
              </w:p>
              <w:p w14:paraId="3F86BFC6" w14:textId="77777777" w:rsidR="007D08C3" w:rsidRPr="00E37D68" w:rsidRDefault="003D5C94" w:rsidP="003D5C94">
                <w:pPr>
                  <w:rPr>
                    <w:color w:val="0070C0"/>
                  </w:rPr>
                </w:pPr>
                <w:r w:rsidRPr="00E37D68">
                  <w:rPr>
                    <w:color w:val="0070C0"/>
                  </w:rPr>
                  <w:t xml:space="preserve">The Borough </w:t>
                </w:r>
                <w:r w:rsidR="007D08C3" w:rsidRPr="00E37D68">
                  <w:rPr>
                    <w:color w:val="0070C0"/>
                  </w:rPr>
                  <w:t>Council Constitution includes a Licensing (General Applications) Sub-board, composed of 5 members of the Regulatory Board to</w:t>
                </w:r>
                <w:r w:rsidR="002F5FDE">
                  <w:rPr>
                    <w:color w:val="0070C0"/>
                  </w:rPr>
                  <w:t xml:space="preserve"> deal with</w:t>
                </w:r>
                <w:r w:rsidR="007D08C3" w:rsidRPr="00E37D68">
                  <w:rPr>
                    <w:color w:val="0070C0"/>
                  </w:rPr>
                  <w:t>:</w:t>
                </w:r>
              </w:p>
              <w:p w14:paraId="2F77E0D4"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The determination of applications for the licensing of money lenders, pawnbrokers, scrap metal dealers, sex establishments and premises for ear-piercing, acupuncture, tattooing and electrolysis. </w:t>
                </w:r>
              </w:p>
              <w:p w14:paraId="24F8ECF3"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The administration of any dog licensing or registration schemes including the determination of applications for licensing and registration and all other matters relating to the general control of dogs and other animals. </w:t>
                </w:r>
              </w:p>
              <w:p w14:paraId="7CA6E823"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The function of licensing and prosecuting authority under the Caravan Sites and Control of Development Act 1960. </w:t>
                </w:r>
              </w:p>
              <w:p w14:paraId="2A2479F5"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The control of street and house-to-house collections. </w:t>
                </w:r>
              </w:p>
              <w:p w14:paraId="54676D91"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The determination of applications in respect of Hackney Carriages, Taxis and Private Hire Vehicles. </w:t>
                </w:r>
              </w:p>
              <w:p w14:paraId="1EE32B0B"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The determination of applications in respect of Street Trading. </w:t>
                </w:r>
              </w:p>
              <w:p w14:paraId="0BF716E5" w14:textId="77777777" w:rsidR="007D08C3" w:rsidRPr="003F4DB6" w:rsidRDefault="007D08C3" w:rsidP="007D08C3">
                <w:pPr>
                  <w:pStyle w:val="ListParagraph"/>
                  <w:numPr>
                    <w:ilvl w:val="0"/>
                    <w:numId w:val="27"/>
                  </w:numPr>
                  <w:autoSpaceDE w:val="0"/>
                  <w:autoSpaceDN w:val="0"/>
                  <w:adjustRightInd w:val="0"/>
                  <w:rPr>
                    <w:rFonts w:cs="Arial"/>
                    <w:color w:val="0070C0"/>
                    <w:szCs w:val="23"/>
                  </w:rPr>
                </w:pPr>
                <w:r w:rsidRPr="003F4DB6">
                  <w:rPr>
                    <w:rFonts w:cs="Arial"/>
                    <w:color w:val="0070C0"/>
                    <w:szCs w:val="23"/>
                  </w:rPr>
                  <w:t xml:space="preserve">Any other licences, permits or consents for which the Council has a general or specific responsibility under any general or local Act. </w:t>
                </w:r>
              </w:p>
              <w:p w14:paraId="21361720" w14:textId="77777777" w:rsidR="007D08C3" w:rsidRPr="003F4DB6" w:rsidRDefault="007D08C3" w:rsidP="007D08C3">
                <w:pPr>
                  <w:pStyle w:val="ListParagraph"/>
                  <w:numPr>
                    <w:ilvl w:val="0"/>
                    <w:numId w:val="27"/>
                  </w:numPr>
                  <w:rPr>
                    <w:rFonts w:cs="Arial"/>
                    <w:color w:val="0070C0"/>
                    <w:szCs w:val="23"/>
                  </w:rPr>
                </w:pPr>
                <w:r w:rsidRPr="003F4DB6">
                  <w:rPr>
                    <w:rFonts w:cs="Arial"/>
                    <w:color w:val="0070C0"/>
                    <w:szCs w:val="23"/>
                  </w:rPr>
                  <w:t>The administration of the registration scheme under the Vehicles (Crime) Act 2001.</w:t>
                </w:r>
              </w:p>
              <w:p w14:paraId="3321E87D" w14:textId="77777777" w:rsidR="007D08C3" w:rsidRPr="003F4DB6" w:rsidRDefault="007D08C3" w:rsidP="007D08C3">
                <w:pPr>
                  <w:rPr>
                    <w:rFonts w:cs="Arial"/>
                    <w:color w:val="0070C0"/>
                    <w:szCs w:val="23"/>
                  </w:rPr>
                </w:pPr>
              </w:p>
              <w:p w14:paraId="36E0D04A" w14:textId="77777777" w:rsidR="007D08C3" w:rsidRPr="003F4DB6" w:rsidRDefault="007D08C3" w:rsidP="007D08C3">
                <w:pPr>
                  <w:rPr>
                    <w:rFonts w:cs="Arial"/>
                    <w:color w:val="0070C0"/>
                    <w:szCs w:val="23"/>
                  </w:rPr>
                </w:pPr>
                <w:r w:rsidRPr="003F4DB6">
                  <w:rPr>
                    <w:rFonts w:cs="Arial"/>
                    <w:color w:val="0070C0"/>
                    <w:szCs w:val="23"/>
                  </w:rPr>
                  <w:t>The Council Constitution also includes a Licensing Sub-Board, composed of 3 members of the Regulatory Board to</w:t>
                </w:r>
                <w:r w:rsidR="002F5FDE">
                  <w:rPr>
                    <w:rFonts w:cs="Arial"/>
                    <w:color w:val="0070C0"/>
                    <w:szCs w:val="23"/>
                  </w:rPr>
                  <w:t xml:space="preserve"> deal with</w:t>
                </w:r>
                <w:r w:rsidRPr="003F4DB6">
                  <w:rPr>
                    <w:rFonts w:cs="Arial"/>
                    <w:color w:val="0070C0"/>
                    <w:szCs w:val="23"/>
                  </w:rPr>
                  <w:t>:</w:t>
                </w:r>
              </w:p>
              <w:p w14:paraId="69A3684B" w14:textId="77777777" w:rsidR="007D08C3" w:rsidRPr="007D08C3" w:rsidRDefault="007D08C3" w:rsidP="007D08C3">
                <w:pPr>
                  <w:autoSpaceDE w:val="0"/>
                  <w:autoSpaceDN w:val="0"/>
                  <w:adjustRightInd w:val="0"/>
                  <w:rPr>
                    <w:rFonts w:cs="Arial"/>
                    <w:color w:val="0070C0"/>
                    <w:szCs w:val="23"/>
                  </w:rPr>
                </w:pPr>
                <w:r w:rsidRPr="007D08C3">
                  <w:rPr>
                    <w:rFonts w:cs="Arial"/>
                    <w:b/>
                    <w:bCs/>
                    <w:color w:val="0070C0"/>
                    <w:szCs w:val="23"/>
                  </w:rPr>
                  <w:t xml:space="preserve">LICENSING ACT 2003 </w:t>
                </w:r>
              </w:p>
              <w:p w14:paraId="3CE4F50A" w14:textId="77777777" w:rsidR="007D08C3" w:rsidRPr="003F4DB6" w:rsidRDefault="007D08C3" w:rsidP="007D08C3">
                <w:pPr>
                  <w:pStyle w:val="ListParagraph"/>
                  <w:numPr>
                    <w:ilvl w:val="0"/>
                    <w:numId w:val="25"/>
                  </w:numPr>
                  <w:autoSpaceDE w:val="0"/>
                  <w:autoSpaceDN w:val="0"/>
                  <w:adjustRightInd w:val="0"/>
                  <w:rPr>
                    <w:rFonts w:cs="Arial"/>
                    <w:color w:val="0070C0"/>
                    <w:szCs w:val="23"/>
                  </w:rPr>
                </w:pPr>
                <w:r w:rsidRPr="003F4DB6">
                  <w:rPr>
                    <w:rFonts w:cs="Arial"/>
                    <w:color w:val="0070C0"/>
                    <w:szCs w:val="23"/>
                  </w:rPr>
                  <w:t xml:space="preserve">The determination of applications where representations or a police objection </w:t>
                </w:r>
                <w:proofErr w:type="gramStart"/>
                <w:r w:rsidRPr="003F4DB6">
                  <w:rPr>
                    <w:rFonts w:cs="Arial"/>
                    <w:color w:val="0070C0"/>
                    <w:szCs w:val="23"/>
                  </w:rPr>
                  <w:t>is received</w:t>
                </w:r>
                <w:proofErr w:type="gramEnd"/>
                <w:r w:rsidRPr="003F4DB6">
                  <w:rPr>
                    <w:rFonts w:cs="Arial"/>
                    <w:color w:val="0070C0"/>
                    <w:szCs w:val="23"/>
                  </w:rPr>
                  <w:t xml:space="preserve"> or where the applicant for a personal licence has unspent convictions. </w:t>
                </w:r>
              </w:p>
              <w:p w14:paraId="36995AC6" w14:textId="77777777" w:rsidR="007D08C3" w:rsidRPr="003F4DB6" w:rsidRDefault="007D08C3" w:rsidP="007D08C3">
                <w:pPr>
                  <w:pStyle w:val="ListParagraph"/>
                  <w:numPr>
                    <w:ilvl w:val="0"/>
                    <w:numId w:val="25"/>
                  </w:numPr>
                  <w:autoSpaceDE w:val="0"/>
                  <w:autoSpaceDN w:val="0"/>
                  <w:adjustRightInd w:val="0"/>
                  <w:rPr>
                    <w:rFonts w:cs="Arial"/>
                    <w:color w:val="0070C0"/>
                    <w:szCs w:val="23"/>
                  </w:rPr>
                </w:pPr>
                <w:r w:rsidRPr="003F4DB6">
                  <w:rPr>
                    <w:rFonts w:cs="Arial"/>
                    <w:color w:val="0070C0"/>
                    <w:szCs w:val="23"/>
                  </w:rPr>
                  <w:t xml:space="preserve">The determination of applications to renew a premises licence or a club premises certificate. </w:t>
                </w:r>
              </w:p>
              <w:p w14:paraId="343C251D" w14:textId="77777777" w:rsidR="007D08C3" w:rsidRPr="003F4DB6" w:rsidRDefault="007D08C3" w:rsidP="007D08C3">
                <w:pPr>
                  <w:pStyle w:val="ListParagraph"/>
                  <w:numPr>
                    <w:ilvl w:val="0"/>
                    <w:numId w:val="25"/>
                  </w:numPr>
                  <w:autoSpaceDE w:val="0"/>
                  <w:autoSpaceDN w:val="0"/>
                  <w:adjustRightInd w:val="0"/>
                  <w:rPr>
                    <w:rFonts w:cs="Arial"/>
                    <w:color w:val="0070C0"/>
                    <w:szCs w:val="23"/>
                  </w:rPr>
                </w:pPr>
                <w:r w:rsidRPr="003F4DB6">
                  <w:rPr>
                    <w:rFonts w:cs="Arial"/>
                    <w:color w:val="0070C0"/>
                    <w:szCs w:val="23"/>
                  </w:rPr>
                  <w:lastRenderedPageBreak/>
                  <w:t xml:space="preserve">The determination of a police objection to a temporary event notice. </w:t>
                </w:r>
              </w:p>
              <w:p w14:paraId="02689272" w14:textId="77777777" w:rsidR="007D08C3" w:rsidRPr="003F4DB6" w:rsidRDefault="007D08C3" w:rsidP="007D08C3">
                <w:pPr>
                  <w:pStyle w:val="ListParagraph"/>
                  <w:numPr>
                    <w:ilvl w:val="0"/>
                    <w:numId w:val="25"/>
                  </w:numPr>
                  <w:rPr>
                    <w:rFonts w:cs="Arial"/>
                    <w:color w:val="0070C0"/>
                    <w:szCs w:val="23"/>
                  </w:rPr>
                </w:pPr>
                <w:r w:rsidRPr="003F4DB6">
                  <w:rPr>
                    <w:rFonts w:cs="Arial"/>
                    <w:color w:val="0070C0"/>
                    <w:szCs w:val="23"/>
                  </w:rPr>
                  <w:t xml:space="preserve">Where the Council is a consultee to decide </w:t>
                </w:r>
                <w:proofErr w:type="gramStart"/>
                <w:r w:rsidRPr="003F4DB6">
                  <w:rPr>
                    <w:rFonts w:cs="Arial"/>
                    <w:color w:val="0070C0"/>
                    <w:szCs w:val="23"/>
                  </w:rPr>
                  <w:t>whether or not</w:t>
                </w:r>
                <w:proofErr w:type="gramEnd"/>
                <w:r w:rsidRPr="003F4DB6">
                  <w:rPr>
                    <w:rFonts w:cs="Arial"/>
                    <w:color w:val="0070C0"/>
                    <w:szCs w:val="23"/>
                  </w:rPr>
                  <w:t xml:space="preserve"> to object to an application made to another Licensing Authority under the Licensing Act 2003.</w:t>
                </w:r>
              </w:p>
              <w:p w14:paraId="00C6C8C7" w14:textId="77777777" w:rsidR="007D08C3" w:rsidRPr="003F4DB6" w:rsidRDefault="007D08C3" w:rsidP="007D08C3">
                <w:pPr>
                  <w:rPr>
                    <w:rFonts w:cs="Arial"/>
                    <w:color w:val="0070C0"/>
                    <w:szCs w:val="23"/>
                  </w:rPr>
                </w:pPr>
              </w:p>
              <w:p w14:paraId="651137F6" w14:textId="77777777" w:rsidR="007D08C3" w:rsidRPr="007D08C3" w:rsidRDefault="007D08C3" w:rsidP="007D08C3">
                <w:pPr>
                  <w:autoSpaceDE w:val="0"/>
                  <w:autoSpaceDN w:val="0"/>
                  <w:adjustRightInd w:val="0"/>
                  <w:rPr>
                    <w:rFonts w:cs="Arial"/>
                    <w:color w:val="0070C0"/>
                    <w:szCs w:val="23"/>
                  </w:rPr>
                </w:pPr>
                <w:r w:rsidRPr="007D08C3">
                  <w:rPr>
                    <w:rFonts w:cs="Arial"/>
                    <w:b/>
                    <w:bCs/>
                    <w:color w:val="0070C0"/>
                    <w:szCs w:val="23"/>
                  </w:rPr>
                  <w:t xml:space="preserve">GAMBLING ACT 2005 </w:t>
                </w:r>
              </w:p>
              <w:p w14:paraId="609CB5A5" w14:textId="77777777" w:rsidR="007D08C3" w:rsidRPr="003F4DB6" w:rsidRDefault="007D08C3" w:rsidP="007D08C3">
                <w:pPr>
                  <w:pStyle w:val="ListParagraph"/>
                  <w:numPr>
                    <w:ilvl w:val="0"/>
                    <w:numId w:val="26"/>
                  </w:numPr>
                  <w:autoSpaceDE w:val="0"/>
                  <w:autoSpaceDN w:val="0"/>
                  <w:adjustRightInd w:val="0"/>
                  <w:rPr>
                    <w:rFonts w:cs="Arial"/>
                    <w:color w:val="0070C0"/>
                    <w:szCs w:val="23"/>
                  </w:rPr>
                </w:pPr>
                <w:r w:rsidRPr="003F4DB6">
                  <w:rPr>
                    <w:rFonts w:cs="Arial"/>
                    <w:color w:val="0070C0"/>
                    <w:szCs w:val="23"/>
                  </w:rPr>
                  <w:t xml:space="preserve">The determination of applications where representations </w:t>
                </w:r>
                <w:proofErr w:type="gramStart"/>
                <w:r w:rsidRPr="003F4DB6">
                  <w:rPr>
                    <w:rFonts w:cs="Arial"/>
                    <w:color w:val="0070C0"/>
                    <w:szCs w:val="23"/>
                  </w:rPr>
                  <w:t>have been received and not withdrawn</w:t>
                </w:r>
                <w:proofErr w:type="gramEnd"/>
                <w:r w:rsidRPr="003F4DB6">
                  <w:rPr>
                    <w:rFonts w:cs="Arial"/>
                    <w:color w:val="0070C0"/>
                    <w:szCs w:val="23"/>
                  </w:rPr>
                  <w:t xml:space="preserve">. </w:t>
                </w:r>
              </w:p>
              <w:p w14:paraId="76F16D81" w14:textId="77777777" w:rsidR="007D08C3" w:rsidRPr="003F4DB6" w:rsidRDefault="007D08C3" w:rsidP="007D08C3">
                <w:pPr>
                  <w:pStyle w:val="ListParagraph"/>
                  <w:numPr>
                    <w:ilvl w:val="0"/>
                    <w:numId w:val="26"/>
                  </w:numPr>
                  <w:autoSpaceDE w:val="0"/>
                  <w:autoSpaceDN w:val="0"/>
                  <w:adjustRightInd w:val="0"/>
                  <w:rPr>
                    <w:rFonts w:cs="Arial"/>
                    <w:color w:val="0070C0"/>
                    <w:szCs w:val="23"/>
                  </w:rPr>
                </w:pPr>
                <w:r w:rsidRPr="003F4DB6">
                  <w:rPr>
                    <w:rFonts w:cs="Arial"/>
                    <w:color w:val="0070C0"/>
                    <w:szCs w:val="23"/>
                  </w:rPr>
                  <w:t xml:space="preserve">The determination of applications for the grant or variation or transfer of a premises licence </w:t>
                </w:r>
              </w:p>
              <w:p w14:paraId="2702E3A7" w14:textId="77777777" w:rsidR="007D08C3" w:rsidRPr="003F4DB6" w:rsidRDefault="007D08C3" w:rsidP="007D08C3">
                <w:pPr>
                  <w:pStyle w:val="ListParagraph"/>
                  <w:numPr>
                    <w:ilvl w:val="0"/>
                    <w:numId w:val="26"/>
                  </w:numPr>
                  <w:autoSpaceDE w:val="0"/>
                  <w:autoSpaceDN w:val="0"/>
                  <w:adjustRightInd w:val="0"/>
                  <w:rPr>
                    <w:rFonts w:cs="Arial"/>
                    <w:color w:val="0070C0"/>
                    <w:szCs w:val="23"/>
                  </w:rPr>
                </w:pPr>
                <w:r w:rsidRPr="003F4DB6">
                  <w:rPr>
                    <w:rFonts w:cs="Arial"/>
                    <w:color w:val="0070C0"/>
                    <w:szCs w:val="23"/>
                  </w:rPr>
                  <w:t xml:space="preserve">The determination of applications for the review of a premises licence. </w:t>
                </w:r>
              </w:p>
              <w:p w14:paraId="34E445D3" w14:textId="77777777" w:rsidR="007D08C3" w:rsidRPr="00E37D68" w:rsidRDefault="007D08C3" w:rsidP="007D08C3">
                <w:pPr>
                  <w:pStyle w:val="ListParagraph"/>
                  <w:numPr>
                    <w:ilvl w:val="0"/>
                    <w:numId w:val="26"/>
                  </w:numPr>
                  <w:autoSpaceDE w:val="0"/>
                  <w:autoSpaceDN w:val="0"/>
                  <w:adjustRightInd w:val="0"/>
                  <w:rPr>
                    <w:rFonts w:cs="Arial"/>
                    <w:color w:val="0070C0"/>
                    <w:sz w:val="23"/>
                    <w:szCs w:val="23"/>
                  </w:rPr>
                </w:pPr>
                <w:r w:rsidRPr="003F4DB6">
                  <w:rPr>
                    <w:rFonts w:cs="Arial"/>
                    <w:color w:val="0070C0"/>
                    <w:szCs w:val="23"/>
                  </w:rPr>
                  <w:t>The determination of an application for club gaming/club machine permits.</w:t>
                </w:r>
                <w:r w:rsidRPr="00E37D68">
                  <w:rPr>
                    <w:rFonts w:cs="Arial"/>
                    <w:color w:val="0070C0"/>
                    <w:sz w:val="23"/>
                    <w:szCs w:val="23"/>
                  </w:rPr>
                  <w:t xml:space="preserve"> </w:t>
                </w:r>
              </w:p>
              <w:p w14:paraId="1CCC9DC0" w14:textId="510CC240" w:rsidR="001822E4" w:rsidRPr="000C390E" w:rsidRDefault="007D08C3" w:rsidP="007D08C3">
                <w:pPr>
                  <w:pStyle w:val="ListParagraph"/>
                  <w:numPr>
                    <w:ilvl w:val="0"/>
                    <w:numId w:val="26"/>
                  </w:numPr>
                  <w:rPr>
                    <w:rFonts w:cs="Arial"/>
                    <w:color w:val="0070C0"/>
                    <w:szCs w:val="23"/>
                  </w:rPr>
                </w:pPr>
                <w:r w:rsidRPr="003F4DB6">
                  <w:rPr>
                    <w:rFonts w:cs="Arial"/>
                    <w:color w:val="0070C0"/>
                    <w:szCs w:val="23"/>
                  </w:rPr>
                  <w:t>The determination of a police objection to a temporary use notice.</w:t>
                </w:r>
              </w:p>
            </w:tc>
          </w:sdtContent>
        </w:sdt>
      </w:tr>
      <w:tr w:rsidR="001822E4" w14:paraId="019C5F24" w14:textId="77777777" w:rsidTr="0055159C">
        <w:trPr>
          <w:trHeight w:val="825"/>
          <w:jc w:val="center"/>
        </w:trPr>
        <w:tc>
          <w:tcPr>
            <w:tcW w:w="1470" w:type="dxa"/>
            <w:vMerge w:val="restart"/>
            <w:shd w:val="clear" w:color="auto" w:fill="F2F2F2" w:themeFill="background1" w:themeFillShade="F2"/>
            <w:vAlign w:val="center"/>
          </w:tcPr>
          <w:p w14:paraId="72EE82BF" w14:textId="77777777" w:rsidR="001822E4" w:rsidRPr="002D5C4F" w:rsidRDefault="001822E4" w:rsidP="00C84402">
            <w:pPr>
              <w:jc w:val="right"/>
              <w:rPr>
                <w:b/>
                <w:i/>
              </w:rPr>
            </w:pPr>
            <w:r w:rsidRPr="002D5C4F">
              <w:rPr>
                <w:b/>
                <w:i/>
              </w:rPr>
              <w:lastRenderedPageBreak/>
              <w:t>Other Regulatory Bodies</w:t>
            </w:r>
          </w:p>
        </w:tc>
        <w:tc>
          <w:tcPr>
            <w:tcW w:w="1858" w:type="dxa"/>
            <w:shd w:val="clear" w:color="auto" w:fill="F2F2F2" w:themeFill="background1" w:themeFillShade="F2"/>
            <w:vAlign w:val="center"/>
          </w:tcPr>
          <w:p w14:paraId="431AC283" w14:textId="77777777" w:rsidR="001822E4" w:rsidRDefault="004F5F18" w:rsidP="00C84402">
            <w:pPr>
              <w:jc w:val="right"/>
            </w:pPr>
            <w:r w:rsidRPr="00BB31D3">
              <w:rPr>
                <w:i/>
                <w:color w:val="A6A6A6" w:themeColor="background1" w:themeShade="A6"/>
              </w:rPr>
              <w:t>Key lines of e</w:t>
            </w:r>
            <w:r>
              <w:rPr>
                <w:i/>
                <w:color w:val="A6A6A6" w:themeColor="background1" w:themeShade="A6"/>
              </w:rPr>
              <w:t>xplanation</w:t>
            </w:r>
          </w:p>
        </w:tc>
        <w:tc>
          <w:tcPr>
            <w:tcW w:w="11976" w:type="dxa"/>
            <w:vAlign w:val="center"/>
          </w:tcPr>
          <w:p w14:paraId="74A4EF6F" w14:textId="77777777" w:rsidR="001822E4" w:rsidRDefault="008A70A4" w:rsidP="00C84402">
            <w:pPr>
              <w:pStyle w:val="ListParagraph"/>
              <w:numPr>
                <w:ilvl w:val="0"/>
                <w:numId w:val="15"/>
              </w:numPr>
              <w:rPr>
                <w:i/>
                <w:color w:val="A6A6A6" w:themeColor="background1" w:themeShade="A6"/>
              </w:rPr>
            </w:pPr>
            <w:r w:rsidRPr="008A70A4">
              <w:rPr>
                <w:i/>
                <w:color w:val="A6A6A6" w:themeColor="background1" w:themeShade="A6"/>
              </w:rPr>
              <w:t>What will they be, and how many members will they require?</w:t>
            </w:r>
          </w:p>
          <w:p w14:paraId="768258FA" w14:textId="77777777" w:rsidR="00DC23EA" w:rsidRPr="008A70A4" w:rsidRDefault="002F0457" w:rsidP="00C84402">
            <w:pPr>
              <w:pStyle w:val="ListParagraph"/>
              <w:numPr>
                <w:ilvl w:val="0"/>
                <w:numId w:val="15"/>
              </w:numPr>
              <w:rPr>
                <w:i/>
                <w:color w:val="A6A6A6" w:themeColor="background1" w:themeShade="A6"/>
              </w:rPr>
            </w:pPr>
            <w:r>
              <w:rPr>
                <w:i/>
                <w:color w:val="A6A6A6" w:themeColor="background1" w:themeShade="A6"/>
              </w:rPr>
              <w:t>Explain</w:t>
            </w:r>
            <w:r w:rsidRPr="00481BCD">
              <w:rPr>
                <w:i/>
                <w:color w:val="A6A6A6" w:themeColor="background1" w:themeShade="A6"/>
              </w:rPr>
              <w:t xml:space="preserve"> </w:t>
            </w:r>
            <w:r w:rsidR="00DC23EA" w:rsidRPr="00481BCD">
              <w:rPr>
                <w:i/>
                <w:color w:val="A6A6A6" w:themeColor="background1" w:themeShade="A6"/>
              </w:rPr>
              <w:t>the number and membership of your Regulatory Committees with respect to greater delegation to officers.</w:t>
            </w:r>
          </w:p>
        </w:tc>
      </w:tr>
      <w:tr w:rsidR="001822E4" w14:paraId="256F03AB" w14:textId="77777777" w:rsidTr="0055159C">
        <w:trPr>
          <w:trHeight w:val="456"/>
          <w:jc w:val="center"/>
        </w:trPr>
        <w:tc>
          <w:tcPr>
            <w:tcW w:w="1470" w:type="dxa"/>
            <w:vMerge/>
            <w:shd w:val="clear" w:color="auto" w:fill="F2F2F2" w:themeFill="background1" w:themeFillShade="F2"/>
            <w:vAlign w:val="center"/>
          </w:tcPr>
          <w:p w14:paraId="66FAA657" w14:textId="77777777" w:rsidR="001822E4" w:rsidRDefault="001822E4" w:rsidP="00C84402">
            <w:pPr>
              <w:jc w:val="right"/>
            </w:pPr>
          </w:p>
        </w:tc>
        <w:tc>
          <w:tcPr>
            <w:tcW w:w="1858" w:type="dxa"/>
            <w:shd w:val="clear" w:color="auto" w:fill="F2F2F2" w:themeFill="background1" w:themeFillShade="F2"/>
            <w:vAlign w:val="center"/>
          </w:tcPr>
          <w:p w14:paraId="38CC55A3" w14:textId="77777777" w:rsidR="001822E4" w:rsidRDefault="515A597C" w:rsidP="00C84402">
            <w:pPr>
              <w:jc w:val="right"/>
            </w:pPr>
            <w:r>
              <w:t>Analysis</w:t>
            </w:r>
          </w:p>
        </w:tc>
        <w:sdt>
          <w:sdtPr>
            <w:rPr>
              <w:color w:val="0070C0"/>
            </w:rPr>
            <w:id w:val="2045475796"/>
            <w:placeholder>
              <w:docPart w:val="B70735FFE64040A6B5C77E48BBBFECCF"/>
            </w:placeholder>
          </w:sdtPr>
          <w:sdtEndPr/>
          <w:sdtContent>
            <w:tc>
              <w:tcPr>
                <w:tcW w:w="11976" w:type="dxa"/>
                <w:vAlign w:val="center"/>
              </w:tcPr>
              <w:p w14:paraId="11FE2117" w14:textId="46B61856" w:rsidR="003D5C94" w:rsidRPr="00DE1C4A" w:rsidRDefault="00DE1C4A" w:rsidP="003D5C94">
                <w:pPr>
                  <w:rPr>
                    <w:color w:val="0070C0"/>
                    <w:szCs w:val="24"/>
                  </w:rPr>
                </w:pPr>
                <w:r w:rsidRPr="00DE1C4A">
                  <w:rPr>
                    <w:color w:val="0070C0"/>
                  </w:rPr>
                  <w:t xml:space="preserve">Within our terms of reference for the Standards and Governance Committee, </w:t>
                </w:r>
                <w:r w:rsidRPr="00DE1C4A">
                  <w:rPr>
                    <w:color w:val="0070C0"/>
                    <w:szCs w:val="24"/>
                  </w:rPr>
                  <w:t>t</w:t>
                </w:r>
                <w:r w:rsidR="003D5C94" w:rsidRPr="00DE1C4A">
                  <w:rPr>
                    <w:color w:val="0070C0"/>
                    <w:szCs w:val="24"/>
                  </w:rPr>
                  <w:t xml:space="preserve">he Borough Council has an </w:t>
                </w:r>
                <w:r w:rsidR="00D45CA0" w:rsidRPr="00DE1C4A">
                  <w:rPr>
                    <w:color w:val="0070C0"/>
                    <w:szCs w:val="24"/>
                  </w:rPr>
                  <w:t>Initial Filtering Panel</w:t>
                </w:r>
                <w:r w:rsidR="003D5C94" w:rsidRPr="00DE1C4A">
                  <w:rPr>
                    <w:color w:val="0070C0"/>
                    <w:szCs w:val="24"/>
                  </w:rPr>
                  <w:t xml:space="preserve"> of 3 members who must be members of the Standards and Governance Committee, responsible for the determination of allegations of failure to comply with the Council’s Code of Conduct, in accordance with the Council’s arrangements for dealing with such allegations.</w:t>
                </w:r>
              </w:p>
              <w:p w14:paraId="034266D1" w14:textId="0029F1F3" w:rsidR="001822E4" w:rsidRPr="00DE1C4A" w:rsidRDefault="003D5C94" w:rsidP="00F762ED">
                <w:pPr>
                  <w:rPr>
                    <w:color w:val="0070C0"/>
                    <w:sz w:val="23"/>
                    <w:szCs w:val="23"/>
                  </w:rPr>
                </w:pPr>
                <w:r w:rsidRPr="00DE1C4A">
                  <w:rPr>
                    <w:color w:val="0070C0"/>
                    <w:szCs w:val="24"/>
                  </w:rPr>
                  <w:t xml:space="preserve"> The </w:t>
                </w:r>
                <w:r w:rsidR="00D45CA0" w:rsidRPr="00DE1C4A">
                  <w:rPr>
                    <w:color w:val="0070C0"/>
                    <w:szCs w:val="24"/>
                  </w:rPr>
                  <w:t>Panel</w:t>
                </w:r>
                <w:r w:rsidRPr="00DE1C4A">
                  <w:rPr>
                    <w:color w:val="0070C0"/>
                    <w:szCs w:val="24"/>
                  </w:rPr>
                  <w:t xml:space="preserve"> </w:t>
                </w:r>
                <w:r w:rsidR="002F5FDE" w:rsidRPr="00DE1C4A">
                  <w:rPr>
                    <w:color w:val="0070C0"/>
                    <w:szCs w:val="24"/>
                  </w:rPr>
                  <w:t>ha</w:t>
                </w:r>
                <w:r w:rsidRPr="00DE1C4A">
                  <w:rPr>
                    <w:color w:val="0070C0"/>
                    <w:szCs w:val="24"/>
                  </w:rPr>
                  <w:t xml:space="preserve">s no scheduled meetings for this year, but </w:t>
                </w:r>
                <w:proofErr w:type="gramStart"/>
                <w:r w:rsidRPr="00DE1C4A">
                  <w:rPr>
                    <w:color w:val="0070C0"/>
                    <w:szCs w:val="24"/>
                  </w:rPr>
                  <w:t>would be formed</w:t>
                </w:r>
                <w:proofErr w:type="gramEnd"/>
                <w:r w:rsidRPr="00DE1C4A">
                  <w:rPr>
                    <w:color w:val="0070C0"/>
                    <w:szCs w:val="24"/>
                  </w:rPr>
                  <w:t xml:space="preserve"> if required to determine any allegations submitted to the Council’s Monitoring Officer. It </w:t>
                </w:r>
                <w:proofErr w:type="gramStart"/>
                <w:r w:rsidRPr="00DE1C4A">
                  <w:rPr>
                    <w:color w:val="0070C0"/>
                    <w:szCs w:val="24"/>
                  </w:rPr>
                  <w:t>is not anticipated</w:t>
                </w:r>
                <w:proofErr w:type="gramEnd"/>
                <w:r w:rsidRPr="00DE1C4A">
                  <w:rPr>
                    <w:color w:val="0070C0"/>
                    <w:szCs w:val="24"/>
                  </w:rPr>
                  <w:t xml:space="preserve"> that the membership or role of this </w:t>
                </w:r>
                <w:r w:rsidR="00D45CA0" w:rsidRPr="00DE1C4A">
                  <w:rPr>
                    <w:color w:val="0070C0"/>
                    <w:szCs w:val="24"/>
                  </w:rPr>
                  <w:t>Panel</w:t>
                </w:r>
                <w:r w:rsidRPr="00DE1C4A">
                  <w:rPr>
                    <w:color w:val="0070C0"/>
                    <w:szCs w:val="24"/>
                  </w:rPr>
                  <w:t xml:space="preserve"> will change following the implementation of this Electoral Review.</w:t>
                </w:r>
              </w:p>
            </w:tc>
          </w:sdtContent>
        </w:sdt>
      </w:tr>
    </w:tbl>
    <w:p w14:paraId="6AD75BC8" w14:textId="77777777" w:rsidR="00DE1C4A" w:rsidRDefault="00DE1C4A">
      <w:r>
        <w:br w:type="page"/>
      </w:r>
    </w:p>
    <w:tbl>
      <w:tblPr>
        <w:tblStyle w:val="TableGrid"/>
        <w:tblW w:w="15304" w:type="dxa"/>
        <w:jc w:val="center"/>
        <w:tblLook w:val="04A0" w:firstRow="1" w:lastRow="0" w:firstColumn="1" w:lastColumn="0" w:noHBand="0" w:noVBand="1"/>
      </w:tblPr>
      <w:tblGrid>
        <w:gridCol w:w="3328"/>
        <w:gridCol w:w="11976"/>
      </w:tblGrid>
      <w:tr w:rsidR="001822E4" w14:paraId="793EC253" w14:textId="77777777" w:rsidTr="0055159C">
        <w:trPr>
          <w:jc w:val="center"/>
        </w:trPr>
        <w:tc>
          <w:tcPr>
            <w:tcW w:w="3328" w:type="dxa"/>
            <w:shd w:val="clear" w:color="auto" w:fill="F2F2F2" w:themeFill="background1" w:themeFillShade="F2"/>
            <w:vAlign w:val="center"/>
          </w:tcPr>
          <w:p w14:paraId="2EEC8340" w14:textId="717684F3" w:rsidR="001822E4" w:rsidRPr="002D5C4F" w:rsidRDefault="001822E4" w:rsidP="00C84402">
            <w:pPr>
              <w:rPr>
                <w:b/>
              </w:rPr>
            </w:pPr>
            <w:r w:rsidRPr="002D5C4F">
              <w:rPr>
                <w:b/>
              </w:rPr>
              <w:lastRenderedPageBreak/>
              <w:t>External Partnerships</w:t>
            </w:r>
          </w:p>
        </w:tc>
        <w:tc>
          <w:tcPr>
            <w:tcW w:w="11976" w:type="dxa"/>
            <w:vAlign w:val="center"/>
          </w:tcPr>
          <w:p w14:paraId="42740DB5" w14:textId="77777777" w:rsidR="001822E4" w:rsidRDefault="008A70A4" w:rsidP="002F0457">
            <w:r>
              <w:t xml:space="preserve">Service delivery has changed for councils over time, and many authorities now have a range of delivery partners to </w:t>
            </w:r>
            <w:r w:rsidR="003E5C10">
              <w:t xml:space="preserve">work with and </w:t>
            </w:r>
            <w:r>
              <w:t xml:space="preserve">hold to account. </w:t>
            </w:r>
          </w:p>
        </w:tc>
      </w:tr>
      <w:tr w:rsidR="008A70A4" w14:paraId="750B17D6" w14:textId="77777777" w:rsidTr="0055159C">
        <w:trPr>
          <w:jc w:val="center"/>
        </w:trPr>
        <w:tc>
          <w:tcPr>
            <w:tcW w:w="3328" w:type="dxa"/>
            <w:shd w:val="clear" w:color="auto" w:fill="F2F2F2" w:themeFill="background1" w:themeFillShade="F2"/>
            <w:vAlign w:val="center"/>
          </w:tcPr>
          <w:p w14:paraId="77B1E7BB" w14:textId="77777777" w:rsidR="008A70A4" w:rsidRDefault="004F5F18" w:rsidP="00C84402">
            <w:pPr>
              <w:jc w:val="right"/>
            </w:pPr>
            <w:r w:rsidRPr="00BB31D3">
              <w:rPr>
                <w:i/>
                <w:color w:val="A6A6A6" w:themeColor="background1" w:themeShade="A6"/>
              </w:rPr>
              <w:t>Key lines of e</w:t>
            </w:r>
            <w:r>
              <w:rPr>
                <w:i/>
                <w:color w:val="A6A6A6" w:themeColor="background1" w:themeShade="A6"/>
              </w:rPr>
              <w:t>xplanation</w:t>
            </w:r>
          </w:p>
        </w:tc>
        <w:tc>
          <w:tcPr>
            <w:tcW w:w="11976" w:type="dxa"/>
            <w:vAlign w:val="center"/>
          </w:tcPr>
          <w:p w14:paraId="7F13DB41" w14:textId="77777777" w:rsidR="008A70A4" w:rsidRPr="008A70A4" w:rsidRDefault="008A70A4" w:rsidP="00C84402">
            <w:pPr>
              <w:pStyle w:val="ListParagraph"/>
              <w:numPr>
                <w:ilvl w:val="0"/>
                <w:numId w:val="15"/>
              </w:numPr>
              <w:rPr>
                <w:i/>
                <w:color w:val="A6A6A6" w:themeColor="background1" w:themeShade="A6"/>
              </w:rPr>
            </w:pPr>
            <w:r>
              <w:rPr>
                <w:i/>
                <w:color w:val="A6A6A6" w:themeColor="background1" w:themeShade="A6"/>
              </w:rPr>
              <w:t>Will</w:t>
            </w:r>
            <w:r w:rsidRPr="008A70A4">
              <w:rPr>
                <w:i/>
                <w:color w:val="A6A6A6" w:themeColor="background1" w:themeShade="A6"/>
              </w:rPr>
              <w:t xml:space="preserve"> </w:t>
            </w:r>
            <w:r w:rsidR="00C93856">
              <w:rPr>
                <w:i/>
                <w:color w:val="A6A6A6" w:themeColor="background1" w:themeShade="A6"/>
              </w:rPr>
              <w:t>council</w:t>
            </w:r>
            <w:r w:rsidR="00C93856" w:rsidRPr="008A70A4">
              <w:rPr>
                <w:i/>
                <w:color w:val="A6A6A6" w:themeColor="background1" w:themeShade="A6"/>
              </w:rPr>
              <w:t xml:space="preserve"> </w:t>
            </w:r>
            <w:r w:rsidRPr="008A70A4">
              <w:rPr>
                <w:i/>
                <w:color w:val="A6A6A6" w:themeColor="background1" w:themeShade="A6"/>
              </w:rPr>
              <w:t>members serve on decision-making partnerships, sub-regional,</w:t>
            </w:r>
            <w:r>
              <w:rPr>
                <w:i/>
                <w:color w:val="A6A6A6" w:themeColor="background1" w:themeShade="A6"/>
              </w:rPr>
              <w:t xml:space="preserve"> </w:t>
            </w:r>
            <w:r w:rsidRPr="008A70A4">
              <w:rPr>
                <w:i/>
                <w:color w:val="A6A6A6" w:themeColor="background1" w:themeShade="A6"/>
              </w:rPr>
              <w:t>regional or national bodies?</w:t>
            </w:r>
            <w:r w:rsidR="00C93856">
              <w:rPr>
                <w:i/>
                <w:color w:val="A6A6A6" w:themeColor="background1" w:themeShade="A6"/>
              </w:rPr>
              <w:t xml:space="preserve"> In doing so, are they able to take decisions/make commitments on behalf of the council?</w:t>
            </w:r>
          </w:p>
          <w:p w14:paraId="37CF433A" w14:textId="77777777" w:rsidR="008A70A4" w:rsidRPr="008A70A4" w:rsidRDefault="008A70A4" w:rsidP="00C84402">
            <w:pPr>
              <w:pStyle w:val="ListParagraph"/>
              <w:numPr>
                <w:ilvl w:val="0"/>
                <w:numId w:val="15"/>
              </w:numPr>
              <w:rPr>
                <w:i/>
                <w:color w:val="A6A6A6" w:themeColor="background1" w:themeShade="A6"/>
              </w:rPr>
            </w:pPr>
            <w:r w:rsidRPr="008A70A4">
              <w:rPr>
                <w:i/>
                <w:color w:val="A6A6A6" w:themeColor="background1" w:themeShade="A6"/>
              </w:rPr>
              <w:t xml:space="preserve">How many councillors </w:t>
            </w:r>
            <w:r>
              <w:rPr>
                <w:i/>
                <w:color w:val="A6A6A6" w:themeColor="background1" w:themeShade="A6"/>
              </w:rPr>
              <w:t>will be</w:t>
            </w:r>
            <w:r w:rsidRPr="008A70A4">
              <w:rPr>
                <w:i/>
                <w:color w:val="A6A6A6" w:themeColor="background1" w:themeShade="A6"/>
              </w:rPr>
              <w:t xml:space="preserve"> involved in this activity? </w:t>
            </w:r>
            <w:proofErr w:type="gramStart"/>
            <w:r w:rsidRPr="008A70A4">
              <w:rPr>
                <w:i/>
                <w:color w:val="A6A6A6" w:themeColor="background1" w:themeShade="A6"/>
              </w:rPr>
              <w:t>And</w:t>
            </w:r>
            <w:proofErr w:type="gramEnd"/>
            <w:r w:rsidRPr="008A70A4">
              <w:rPr>
                <w:i/>
                <w:color w:val="A6A6A6" w:themeColor="background1" w:themeShade="A6"/>
              </w:rPr>
              <w:t xml:space="preserve"> what is their expected</w:t>
            </w:r>
            <w:r>
              <w:rPr>
                <w:i/>
                <w:color w:val="A6A6A6" w:themeColor="background1" w:themeShade="A6"/>
              </w:rPr>
              <w:t xml:space="preserve"> </w:t>
            </w:r>
            <w:r w:rsidRPr="008A70A4">
              <w:rPr>
                <w:i/>
                <w:color w:val="A6A6A6" w:themeColor="background1" w:themeShade="A6"/>
              </w:rPr>
              <w:t>workload?</w:t>
            </w:r>
            <w:r w:rsidR="00B76661">
              <w:rPr>
                <w:i/>
                <w:color w:val="A6A6A6" w:themeColor="background1" w:themeShade="A6"/>
              </w:rPr>
              <w:t xml:space="preserve"> What proportion of this work </w:t>
            </w:r>
            <w:proofErr w:type="gramStart"/>
            <w:r w:rsidR="00B76661">
              <w:rPr>
                <w:i/>
                <w:color w:val="A6A6A6" w:themeColor="background1" w:themeShade="A6"/>
              </w:rPr>
              <w:t>is undertaken by portfolio holders</w:t>
            </w:r>
            <w:proofErr w:type="gramEnd"/>
            <w:r w:rsidR="00B76661">
              <w:rPr>
                <w:i/>
                <w:color w:val="A6A6A6" w:themeColor="background1" w:themeShade="A6"/>
              </w:rPr>
              <w:t>?</w:t>
            </w:r>
          </w:p>
          <w:p w14:paraId="2552D03A" w14:textId="77777777" w:rsidR="00DC23EA" w:rsidRPr="00FE75B5" w:rsidRDefault="008A70A4" w:rsidP="00FE75B5">
            <w:pPr>
              <w:pStyle w:val="ListParagraph"/>
              <w:numPr>
                <w:ilvl w:val="0"/>
                <w:numId w:val="15"/>
              </w:numPr>
              <w:rPr>
                <w:i/>
                <w:color w:val="A6A6A6" w:themeColor="background1" w:themeShade="A6"/>
              </w:rPr>
            </w:pPr>
            <w:r w:rsidRPr="008A70A4">
              <w:rPr>
                <w:i/>
                <w:color w:val="A6A6A6" w:themeColor="background1" w:themeShade="A6"/>
              </w:rPr>
              <w:t xml:space="preserve">What other external bodies </w:t>
            </w:r>
            <w:r w:rsidR="00B70F21">
              <w:rPr>
                <w:i/>
                <w:color w:val="A6A6A6" w:themeColor="background1" w:themeShade="A6"/>
              </w:rPr>
              <w:t>will</w:t>
            </w:r>
            <w:r w:rsidR="00B70F21" w:rsidRPr="008A70A4">
              <w:rPr>
                <w:i/>
                <w:color w:val="A6A6A6" w:themeColor="background1" w:themeShade="A6"/>
              </w:rPr>
              <w:t xml:space="preserve"> </w:t>
            </w:r>
            <w:r w:rsidRPr="008A70A4">
              <w:rPr>
                <w:i/>
                <w:color w:val="A6A6A6" w:themeColor="background1" w:themeShade="A6"/>
              </w:rPr>
              <w:t xml:space="preserve">members </w:t>
            </w:r>
            <w:r w:rsidR="00B70F21">
              <w:rPr>
                <w:i/>
                <w:color w:val="A6A6A6" w:themeColor="background1" w:themeShade="A6"/>
              </w:rPr>
              <w:t xml:space="preserve">be </w:t>
            </w:r>
            <w:r w:rsidRPr="008A70A4">
              <w:rPr>
                <w:i/>
                <w:color w:val="A6A6A6" w:themeColor="background1" w:themeShade="A6"/>
              </w:rPr>
              <w:t xml:space="preserve">involved in? </w:t>
            </w:r>
            <w:proofErr w:type="gramStart"/>
            <w:r w:rsidR="00A9568C">
              <w:rPr>
                <w:i/>
                <w:color w:val="A6A6A6" w:themeColor="background1" w:themeShade="A6"/>
              </w:rPr>
              <w:t>A</w:t>
            </w:r>
            <w:r w:rsidRPr="008A70A4">
              <w:rPr>
                <w:i/>
                <w:color w:val="A6A6A6" w:themeColor="background1" w:themeShade="A6"/>
              </w:rPr>
              <w:t>nd</w:t>
            </w:r>
            <w:proofErr w:type="gramEnd"/>
            <w:r w:rsidRPr="008A70A4">
              <w:rPr>
                <w:i/>
                <w:color w:val="A6A6A6" w:themeColor="background1" w:themeShade="A6"/>
              </w:rPr>
              <w:t xml:space="preserve"> what is the</w:t>
            </w:r>
            <w:r>
              <w:rPr>
                <w:i/>
                <w:color w:val="A6A6A6" w:themeColor="background1" w:themeShade="A6"/>
              </w:rPr>
              <w:t xml:space="preserve"> </w:t>
            </w:r>
            <w:r w:rsidR="00B70F21">
              <w:rPr>
                <w:i/>
                <w:color w:val="A6A6A6" w:themeColor="background1" w:themeShade="A6"/>
              </w:rPr>
              <w:t xml:space="preserve">anticipated </w:t>
            </w:r>
            <w:r w:rsidRPr="008A70A4">
              <w:rPr>
                <w:i/>
                <w:color w:val="A6A6A6" w:themeColor="background1" w:themeShade="A6"/>
              </w:rPr>
              <w:t>workload?</w:t>
            </w:r>
          </w:p>
        </w:tc>
      </w:tr>
      <w:tr w:rsidR="008A70A4" w14:paraId="698ADA93" w14:textId="77777777" w:rsidTr="0096584C">
        <w:trPr>
          <w:trHeight w:val="419"/>
          <w:jc w:val="center"/>
        </w:trPr>
        <w:tc>
          <w:tcPr>
            <w:tcW w:w="3328" w:type="dxa"/>
            <w:shd w:val="clear" w:color="auto" w:fill="F2F2F2" w:themeFill="background1" w:themeFillShade="F2"/>
            <w:vAlign w:val="center"/>
          </w:tcPr>
          <w:p w14:paraId="459E539E" w14:textId="77777777" w:rsidR="008A70A4" w:rsidRDefault="515A597C" w:rsidP="00C84402">
            <w:pPr>
              <w:jc w:val="right"/>
            </w:pPr>
            <w:r>
              <w:t>Analysis</w:t>
            </w:r>
          </w:p>
        </w:tc>
        <w:sdt>
          <w:sdtPr>
            <w:rPr>
              <w:color w:val="2F5496" w:themeColor="accent1" w:themeShade="BF"/>
            </w:rPr>
            <w:id w:val="-1946688785"/>
            <w:placeholder>
              <w:docPart w:val="56EFA68535CB44DCB179EB5289A601B4"/>
            </w:placeholder>
          </w:sdtPr>
          <w:sdtEndPr/>
          <w:sdtContent>
            <w:tc>
              <w:tcPr>
                <w:tcW w:w="11976" w:type="dxa"/>
                <w:vAlign w:val="center"/>
              </w:tcPr>
              <w:p w14:paraId="65FABD5F" w14:textId="77777777" w:rsidR="00AF26BE" w:rsidRPr="00AF26BE" w:rsidRDefault="00AF26BE" w:rsidP="00AF26BE">
                <w:pPr>
                  <w:rPr>
                    <w:color w:val="0070C0"/>
                    <w:szCs w:val="24"/>
                  </w:rPr>
                </w:pPr>
                <w:r w:rsidRPr="00AF26BE">
                  <w:rPr>
                    <w:color w:val="0070C0"/>
                    <w:szCs w:val="24"/>
                  </w:rPr>
                  <w:t xml:space="preserve">There are a number of </w:t>
                </w:r>
                <w:proofErr w:type="gramStart"/>
                <w:r w:rsidRPr="00AF26BE">
                  <w:rPr>
                    <w:color w:val="0070C0"/>
                    <w:szCs w:val="24"/>
                  </w:rPr>
                  <w:t>organisations which</w:t>
                </w:r>
                <w:proofErr w:type="gramEnd"/>
                <w:r w:rsidRPr="00AF26BE">
                  <w:rPr>
                    <w:color w:val="0070C0"/>
                    <w:szCs w:val="24"/>
                  </w:rPr>
                  <w:t xml:space="preserve"> are independent from the Council, but have an impact on its service areas and its residents. In order that the Council can maintain effective partnerships with these organisations and partners, representatives of the Council, usually Elected Members, sit on the various committees and forums established in partnership with these </w:t>
                </w:r>
                <w:proofErr w:type="gramStart"/>
                <w:r w:rsidRPr="00AF26BE">
                  <w:rPr>
                    <w:color w:val="0070C0"/>
                    <w:szCs w:val="24"/>
                  </w:rPr>
                  <w:t>organisations which</w:t>
                </w:r>
                <w:proofErr w:type="gramEnd"/>
                <w:r w:rsidRPr="00AF26BE">
                  <w:rPr>
                    <w:color w:val="0070C0"/>
                    <w:szCs w:val="24"/>
                  </w:rPr>
                  <w:t xml:space="preserve"> are active within the Borough of Gosport.</w:t>
                </w:r>
              </w:p>
              <w:p w14:paraId="5F3FD1B5" w14:textId="77777777" w:rsidR="00AF26BE" w:rsidRPr="00AF26BE" w:rsidRDefault="00AF26BE" w:rsidP="00AF26BE">
                <w:pPr>
                  <w:rPr>
                    <w:color w:val="0070C0"/>
                    <w:szCs w:val="24"/>
                  </w:rPr>
                </w:pPr>
                <w:r w:rsidRPr="00AF26BE">
                  <w:rPr>
                    <w:color w:val="0070C0"/>
                    <w:szCs w:val="24"/>
                  </w:rPr>
                  <w:t xml:space="preserve"> </w:t>
                </w:r>
              </w:p>
              <w:p w14:paraId="2E5CF1AF" w14:textId="77777777" w:rsidR="00AF26BE" w:rsidRPr="00AF26BE" w:rsidRDefault="00AF26BE" w:rsidP="00AF26BE">
                <w:pPr>
                  <w:rPr>
                    <w:color w:val="0070C0"/>
                    <w:szCs w:val="24"/>
                  </w:rPr>
                </w:pPr>
                <w:r w:rsidRPr="00AF26BE">
                  <w:rPr>
                    <w:color w:val="0070C0"/>
                    <w:szCs w:val="24"/>
                  </w:rPr>
                  <w:t xml:space="preserve">The Full Council at its first meeting each </w:t>
                </w:r>
                <w:proofErr w:type="gramStart"/>
                <w:r w:rsidRPr="00AF26BE">
                  <w:rPr>
                    <w:color w:val="0070C0"/>
                    <w:szCs w:val="24"/>
                  </w:rPr>
                  <w:t>year,</w:t>
                </w:r>
                <w:proofErr w:type="gramEnd"/>
                <w:r w:rsidRPr="00AF26BE">
                  <w:rPr>
                    <w:color w:val="0070C0"/>
                    <w:szCs w:val="24"/>
                  </w:rPr>
                  <w:t xml:space="preserve"> approves appointments to these outside bodies. The full list of outside bodies are available to view on the Council’s website at the following link:</w:t>
                </w:r>
              </w:p>
              <w:p w14:paraId="3EB093C0" w14:textId="77777777" w:rsidR="00AF26BE" w:rsidRDefault="00B7087E" w:rsidP="00AF26BE">
                <w:pPr>
                  <w:rPr>
                    <w:color w:val="2F5496" w:themeColor="accent1" w:themeShade="BF"/>
                  </w:rPr>
                </w:pPr>
                <w:hyperlink r:id="rId12" w:history="1">
                  <w:r w:rsidR="00AF26BE" w:rsidRPr="00AF26BE">
                    <w:rPr>
                      <w:rStyle w:val="Hyperlink"/>
                      <w:color w:val="0070C0"/>
                      <w:szCs w:val="24"/>
                    </w:rPr>
                    <w:t>https://democracy.gosport.gov.uk/mgListOutsideBodies.aspx?bcr=1</w:t>
                  </w:r>
                </w:hyperlink>
              </w:p>
              <w:p w14:paraId="1EFD07A6" w14:textId="77777777" w:rsidR="00E87CF3" w:rsidRDefault="00E87CF3" w:rsidP="00AF26BE">
                <w:pPr>
                  <w:rPr>
                    <w:color w:val="2F5496" w:themeColor="accent1" w:themeShade="BF"/>
                  </w:rPr>
                </w:pPr>
              </w:p>
              <w:p w14:paraId="1A0DC198" w14:textId="77777777" w:rsidR="001248E7" w:rsidRDefault="00E87CF3" w:rsidP="00E87CF3">
                <w:pPr>
                  <w:rPr>
                    <w:color w:val="0070C0"/>
                    <w:szCs w:val="24"/>
                  </w:rPr>
                </w:pPr>
                <w:r w:rsidRPr="00AF26BE">
                  <w:rPr>
                    <w:color w:val="0070C0"/>
                    <w:szCs w:val="24"/>
                  </w:rPr>
                  <w:t xml:space="preserve">The </w:t>
                </w:r>
                <w:r>
                  <w:rPr>
                    <w:color w:val="0070C0"/>
                    <w:szCs w:val="24"/>
                  </w:rPr>
                  <w:t xml:space="preserve">Council also has ‘The Gosport Task Force’. This group meets quarterly and </w:t>
                </w:r>
                <w:proofErr w:type="gramStart"/>
                <w:r>
                  <w:rPr>
                    <w:color w:val="0070C0"/>
                    <w:szCs w:val="24"/>
                  </w:rPr>
                  <w:t>is chaired</w:t>
                </w:r>
                <w:proofErr w:type="gramEnd"/>
                <w:r>
                  <w:rPr>
                    <w:color w:val="0070C0"/>
                    <w:szCs w:val="24"/>
                  </w:rPr>
                  <w:t xml:space="preserve"> by the Member of Parliament for Gosport, but is composed of many organisations that have </w:t>
                </w:r>
                <w:r w:rsidR="001248E7">
                  <w:rPr>
                    <w:color w:val="0070C0"/>
                    <w:szCs w:val="24"/>
                  </w:rPr>
                  <w:t>an interest within the Borough Council footprint.</w:t>
                </w:r>
              </w:p>
              <w:p w14:paraId="17210A0A" w14:textId="614F9FC4" w:rsidR="00492F35" w:rsidRPr="00BB1557" w:rsidRDefault="001248E7" w:rsidP="00476DDD">
                <w:pPr>
                  <w:rPr>
                    <w:color w:val="2F5496" w:themeColor="accent1" w:themeShade="BF"/>
                  </w:rPr>
                </w:pPr>
                <w:r>
                  <w:rPr>
                    <w:color w:val="0070C0"/>
                    <w:szCs w:val="24"/>
                  </w:rPr>
                  <w:t xml:space="preserve">This group’s membership </w:t>
                </w:r>
                <w:proofErr w:type="gramStart"/>
                <w:r>
                  <w:rPr>
                    <w:color w:val="0070C0"/>
                    <w:szCs w:val="24"/>
                  </w:rPr>
                  <w:t>is pulled</w:t>
                </w:r>
                <w:proofErr w:type="gramEnd"/>
                <w:r>
                  <w:rPr>
                    <w:color w:val="0070C0"/>
                    <w:szCs w:val="24"/>
                  </w:rPr>
                  <w:t xml:space="preserve"> from the following organisations: M</w:t>
                </w:r>
                <w:r w:rsidR="00476DDD">
                  <w:rPr>
                    <w:color w:val="0070C0"/>
                    <w:szCs w:val="24"/>
                  </w:rPr>
                  <w:t xml:space="preserve">inistry </w:t>
                </w:r>
                <w:r>
                  <w:rPr>
                    <w:color w:val="0070C0"/>
                    <w:szCs w:val="24"/>
                  </w:rPr>
                  <w:t>o</w:t>
                </w:r>
                <w:r w:rsidR="00476DDD">
                  <w:rPr>
                    <w:color w:val="0070C0"/>
                    <w:szCs w:val="24"/>
                  </w:rPr>
                  <w:t xml:space="preserve">f </w:t>
                </w:r>
                <w:r>
                  <w:rPr>
                    <w:color w:val="0070C0"/>
                    <w:szCs w:val="24"/>
                  </w:rPr>
                  <w:t>D</w:t>
                </w:r>
                <w:r w:rsidR="00476DDD">
                  <w:rPr>
                    <w:color w:val="0070C0"/>
                    <w:szCs w:val="24"/>
                  </w:rPr>
                  <w:t>efence</w:t>
                </w:r>
                <w:r>
                  <w:rPr>
                    <w:color w:val="0070C0"/>
                    <w:szCs w:val="24"/>
                  </w:rPr>
                  <w:t>, HMS Sultan, M</w:t>
                </w:r>
                <w:r w:rsidR="00476DDD">
                  <w:rPr>
                    <w:color w:val="0070C0"/>
                    <w:szCs w:val="24"/>
                  </w:rPr>
                  <w:t xml:space="preserve">inistry </w:t>
                </w:r>
                <w:r>
                  <w:rPr>
                    <w:color w:val="0070C0"/>
                    <w:szCs w:val="24"/>
                  </w:rPr>
                  <w:t>o</w:t>
                </w:r>
                <w:r w:rsidR="00476DDD">
                  <w:rPr>
                    <w:color w:val="0070C0"/>
                    <w:szCs w:val="24"/>
                  </w:rPr>
                  <w:t xml:space="preserve">f </w:t>
                </w:r>
                <w:r>
                  <w:rPr>
                    <w:color w:val="0070C0"/>
                    <w:szCs w:val="24"/>
                  </w:rPr>
                  <w:t>J</w:t>
                </w:r>
                <w:r w:rsidR="00476DDD">
                  <w:rPr>
                    <w:color w:val="0070C0"/>
                    <w:szCs w:val="24"/>
                  </w:rPr>
                  <w:t>ustice</w:t>
                </w:r>
                <w:r>
                  <w:rPr>
                    <w:color w:val="0070C0"/>
                    <w:szCs w:val="24"/>
                  </w:rPr>
                  <w:t>, D</w:t>
                </w:r>
                <w:r w:rsidR="00476DDD">
                  <w:rPr>
                    <w:color w:val="0070C0"/>
                    <w:szCs w:val="24"/>
                  </w:rPr>
                  <w:t xml:space="preserve">efence </w:t>
                </w:r>
                <w:r>
                  <w:rPr>
                    <w:color w:val="0070C0"/>
                    <w:szCs w:val="24"/>
                  </w:rPr>
                  <w:t>I</w:t>
                </w:r>
                <w:r w:rsidR="00476DDD">
                  <w:rPr>
                    <w:color w:val="0070C0"/>
                    <w:szCs w:val="24"/>
                  </w:rPr>
                  <w:t xml:space="preserve">nfrastructure </w:t>
                </w:r>
                <w:r>
                  <w:rPr>
                    <w:color w:val="0070C0"/>
                    <w:szCs w:val="24"/>
                  </w:rPr>
                  <w:t>O</w:t>
                </w:r>
                <w:r w:rsidR="00476DDD">
                  <w:rPr>
                    <w:color w:val="0070C0"/>
                    <w:szCs w:val="24"/>
                  </w:rPr>
                  <w:t>rganisation</w:t>
                </w:r>
                <w:r>
                  <w:rPr>
                    <w:color w:val="0070C0"/>
                    <w:szCs w:val="24"/>
                  </w:rPr>
                  <w:t>, O</w:t>
                </w:r>
                <w:r w:rsidR="00476DDD">
                  <w:rPr>
                    <w:color w:val="0070C0"/>
                    <w:szCs w:val="24"/>
                  </w:rPr>
                  <w:t xml:space="preserve">il and </w:t>
                </w:r>
                <w:r>
                  <w:rPr>
                    <w:color w:val="0070C0"/>
                    <w:szCs w:val="24"/>
                  </w:rPr>
                  <w:t>P</w:t>
                </w:r>
                <w:r w:rsidR="00476DDD">
                  <w:rPr>
                    <w:color w:val="0070C0"/>
                    <w:szCs w:val="24"/>
                  </w:rPr>
                  <w:t xml:space="preserve">ipelines </w:t>
                </w:r>
                <w:r>
                  <w:rPr>
                    <w:color w:val="0070C0"/>
                    <w:szCs w:val="24"/>
                  </w:rPr>
                  <w:t>A</w:t>
                </w:r>
                <w:r w:rsidR="00476DDD">
                  <w:rPr>
                    <w:color w:val="0070C0"/>
                    <w:szCs w:val="24"/>
                  </w:rPr>
                  <w:t>gency</w:t>
                </w:r>
                <w:r>
                  <w:rPr>
                    <w:color w:val="0070C0"/>
                    <w:szCs w:val="24"/>
                  </w:rPr>
                  <w:t>,</w:t>
                </w:r>
                <w:r w:rsidR="00476DDD">
                  <w:rPr>
                    <w:color w:val="0070C0"/>
                    <w:szCs w:val="24"/>
                  </w:rPr>
                  <w:t xml:space="preserve"> Solent</w:t>
                </w:r>
                <w:r>
                  <w:rPr>
                    <w:color w:val="0070C0"/>
                    <w:szCs w:val="24"/>
                  </w:rPr>
                  <w:t xml:space="preserve"> L</w:t>
                </w:r>
                <w:r w:rsidR="00476DDD">
                  <w:rPr>
                    <w:color w:val="0070C0"/>
                    <w:szCs w:val="24"/>
                  </w:rPr>
                  <w:t xml:space="preserve">ocal </w:t>
                </w:r>
                <w:r>
                  <w:rPr>
                    <w:color w:val="0070C0"/>
                    <w:szCs w:val="24"/>
                  </w:rPr>
                  <w:t>E</w:t>
                </w:r>
                <w:r w:rsidR="00476DDD">
                  <w:rPr>
                    <w:color w:val="0070C0"/>
                    <w:szCs w:val="24"/>
                  </w:rPr>
                  <w:t xml:space="preserve">nterprise </w:t>
                </w:r>
                <w:r>
                  <w:rPr>
                    <w:color w:val="0070C0"/>
                    <w:szCs w:val="24"/>
                  </w:rPr>
                  <w:t>P</w:t>
                </w:r>
                <w:r w:rsidR="00476DDD">
                  <w:rPr>
                    <w:color w:val="0070C0"/>
                    <w:szCs w:val="24"/>
                  </w:rPr>
                  <w:t>artnership</w:t>
                </w:r>
                <w:r>
                  <w:rPr>
                    <w:color w:val="0070C0"/>
                    <w:szCs w:val="24"/>
                  </w:rPr>
                  <w:t>, H</w:t>
                </w:r>
                <w:r w:rsidR="00476DDD">
                  <w:rPr>
                    <w:color w:val="0070C0"/>
                    <w:szCs w:val="24"/>
                  </w:rPr>
                  <w:t xml:space="preserve">ampshire </w:t>
                </w:r>
                <w:r>
                  <w:rPr>
                    <w:color w:val="0070C0"/>
                    <w:szCs w:val="24"/>
                  </w:rPr>
                  <w:t>C</w:t>
                </w:r>
                <w:r w:rsidR="00476DDD">
                  <w:rPr>
                    <w:color w:val="0070C0"/>
                    <w:szCs w:val="24"/>
                  </w:rPr>
                  <w:t xml:space="preserve">ounty </w:t>
                </w:r>
                <w:r>
                  <w:rPr>
                    <w:color w:val="0070C0"/>
                    <w:szCs w:val="24"/>
                  </w:rPr>
                  <w:t>C</w:t>
                </w:r>
                <w:r w:rsidR="00476DDD">
                  <w:rPr>
                    <w:color w:val="0070C0"/>
                    <w:szCs w:val="24"/>
                  </w:rPr>
                  <w:t>ouncil and the</w:t>
                </w:r>
                <w:r>
                  <w:rPr>
                    <w:color w:val="0070C0"/>
                    <w:szCs w:val="24"/>
                  </w:rPr>
                  <w:t xml:space="preserve"> Q</w:t>
                </w:r>
                <w:r w:rsidR="00476DDD">
                  <w:rPr>
                    <w:color w:val="0070C0"/>
                    <w:szCs w:val="24"/>
                  </w:rPr>
                  <w:t xml:space="preserve">ueens </w:t>
                </w:r>
                <w:r>
                  <w:rPr>
                    <w:color w:val="0070C0"/>
                    <w:szCs w:val="24"/>
                  </w:rPr>
                  <w:t>H</w:t>
                </w:r>
                <w:r w:rsidR="00476DDD">
                  <w:rPr>
                    <w:color w:val="0070C0"/>
                    <w:szCs w:val="24"/>
                  </w:rPr>
                  <w:t xml:space="preserve">arbour </w:t>
                </w:r>
                <w:r>
                  <w:rPr>
                    <w:color w:val="0070C0"/>
                    <w:szCs w:val="24"/>
                  </w:rPr>
                  <w:t>M</w:t>
                </w:r>
                <w:r w:rsidR="00476DDD">
                  <w:rPr>
                    <w:color w:val="0070C0"/>
                    <w:szCs w:val="24"/>
                  </w:rPr>
                  <w:t>aster</w:t>
                </w:r>
                <w:r>
                  <w:rPr>
                    <w:color w:val="0070C0"/>
                    <w:szCs w:val="24"/>
                  </w:rPr>
                  <w:t>. Participants from the Borough Council are The Leader of the Council, the Chief Executive and the Assistant to the Chief Executive, as well as Officers invited to attend meetings as required by the agenda and discussions.</w:t>
                </w:r>
              </w:p>
            </w:tc>
          </w:sdtContent>
        </w:sdt>
      </w:tr>
    </w:tbl>
    <w:p w14:paraId="0EF03B68" w14:textId="77777777" w:rsidR="00AE76B3" w:rsidRPr="00AE76B3" w:rsidRDefault="00AE76B3" w:rsidP="00C84402">
      <w:pPr>
        <w:spacing w:after="0" w:line="240" w:lineRule="auto"/>
      </w:pPr>
    </w:p>
    <w:p w14:paraId="3123BDE1" w14:textId="77777777" w:rsidR="009B7DC5" w:rsidRPr="00343A87" w:rsidRDefault="002D5C4F" w:rsidP="00C027EA">
      <w:pPr>
        <w:spacing w:after="0" w:line="240" w:lineRule="auto"/>
        <w:rPr>
          <w:color w:val="538135" w:themeColor="accent6" w:themeShade="BF"/>
        </w:rPr>
      </w:pPr>
      <w:r>
        <w:br w:type="page"/>
      </w:r>
      <w:bookmarkStart w:id="11" w:name="_Toc525717933"/>
      <w:r w:rsidR="009B7DC5" w:rsidRPr="00343A87">
        <w:rPr>
          <w:color w:val="538135" w:themeColor="accent6" w:themeShade="BF"/>
        </w:rPr>
        <w:lastRenderedPageBreak/>
        <w:t>Community Involvement</w:t>
      </w:r>
      <w:bookmarkEnd w:id="11"/>
    </w:p>
    <w:p w14:paraId="433823F3" w14:textId="77777777" w:rsidR="00492F35" w:rsidRDefault="00492F35" w:rsidP="00193527">
      <w:pPr>
        <w:pStyle w:val="ListParagraph"/>
        <w:numPr>
          <w:ilvl w:val="0"/>
          <w:numId w:val="19"/>
        </w:numPr>
        <w:spacing w:after="0" w:line="240" w:lineRule="auto"/>
      </w:pPr>
      <w:r>
        <w:t xml:space="preserve">The Commission understands that there is no single approach to community leadership and that members represent, and provide leadership to, their communities in different ways. </w:t>
      </w:r>
      <w:r w:rsidR="00122D68">
        <w:t>The</w:t>
      </w:r>
      <w:r>
        <w:t xml:space="preserve"> Commission wants to </w:t>
      </w:r>
      <w:r w:rsidR="00125C07">
        <w:t xml:space="preserve">know </w:t>
      </w:r>
      <w:r>
        <w:t xml:space="preserve">how members </w:t>
      </w:r>
      <w:r w:rsidR="00193527">
        <w:t xml:space="preserve">are required to </w:t>
      </w:r>
      <w:r w:rsidR="002F0457">
        <w:t xml:space="preserve">provide </w:t>
      </w:r>
      <w:r w:rsidR="00193527">
        <w:t xml:space="preserve">effective </w:t>
      </w:r>
      <w:r w:rsidR="002F0457">
        <w:t>community leadership</w:t>
      </w:r>
      <w:r>
        <w:t xml:space="preserve"> and what support the council offers them in </w:t>
      </w:r>
      <w:r w:rsidR="002F0457">
        <w:t xml:space="preserve">this </w:t>
      </w:r>
      <w:r>
        <w:t xml:space="preserve">role. For example, does the authority have a defined role and </w:t>
      </w:r>
      <w:r w:rsidR="002F0457">
        <w:t xml:space="preserve">performance </w:t>
      </w:r>
      <w:r>
        <w:t xml:space="preserve">system for its elected members? </w:t>
      </w:r>
      <w:proofErr w:type="gramStart"/>
      <w:r>
        <w:t>And</w:t>
      </w:r>
      <w:proofErr w:type="gramEnd"/>
      <w:r>
        <w:t xml:space="preserve"> what support networks are available within the council to help members in their duties?</w:t>
      </w:r>
    </w:p>
    <w:p w14:paraId="5BC7F87E" w14:textId="77777777" w:rsidR="00BB246C" w:rsidRPr="00492F35" w:rsidRDefault="00BB246C" w:rsidP="00BB246C">
      <w:pPr>
        <w:pStyle w:val="ListParagraph"/>
        <w:spacing w:after="0" w:line="240" w:lineRule="auto"/>
        <w:ind w:left="360"/>
      </w:pPr>
    </w:p>
    <w:tbl>
      <w:tblPr>
        <w:tblStyle w:val="TableGrid"/>
        <w:tblW w:w="0" w:type="auto"/>
        <w:jc w:val="center"/>
        <w:tblLook w:val="04A0" w:firstRow="1" w:lastRow="0" w:firstColumn="1" w:lastColumn="0" w:noHBand="0" w:noVBand="1"/>
      </w:tblPr>
      <w:tblGrid>
        <w:gridCol w:w="1536"/>
        <w:gridCol w:w="1747"/>
        <w:gridCol w:w="12105"/>
      </w:tblGrid>
      <w:tr w:rsidR="00331F8A" w14:paraId="4B8F9C17" w14:textId="77777777" w:rsidTr="002D5C4F">
        <w:trPr>
          <w:jc w:val="center"/>
        </w:trPr>
        <w:tc>
          <w:tcPr>
            <w:tcW w:w="3178" w:type="dxa"/>
            <w:gridSpan w:val="2"/>
            <w:shd w:val="clear" w:color="auto" w:fill="F2F2F2" w:themeFill="background1" w:themeFillShade="F2"/>
            <w:vAlign w:val="center"/>
          </w:tcPr>
          <w:p w14:paraId="2194E419" w14:textId="77777777" w:rsidR="00331F8A" w:rsidRPr="00AE76B3" w:rsidRDefault="00331F8A" w:rsidP="00C84402">
            <w:pPr>
              <w:rPr>
                <w:b/>
              </w:rPr>
            </w:pPr>
            <w:r w:rsidRPr="00AE76B3">
              <w:rPr>
                <w:b/>
              </w:rPr>
              <w:t>Topic</w:t>
            </w:r>
          </w:p>
        </w:tc>
        <w:tc>
          <w:tcPr>
            <w:tcW w:w="12126" w:type="dxa"/>
            <w:shd w:val="clear" w:color="auto" w:fill="F2F2F2" w:themeFill="background1" w:themeFillShade="F2"/>
          </w:tcPr>
          <w:p w14:paraId="67FF6341" w14:textId="77777777" w:rsidR="00331F8A" w:rsidRPr="00AE76B3" w:rsidRDefault="00331F8A" w:rsidP="00C84402">
            <w:pPr>
              <w:rPr>
                <w:b/>
              </w:rPr>
            </w:pPr>
            <w:r w:rsidRPr="00AE76B3">
              <w:rPr>
                <w:b/>
              </w:rPr>
              <w:t>Description</w:t>
            </w:r>
          </w:p>
        </w:tc>
      </w:tr>
      <w:tr w:rsidR="00331F8A" w14:paraId="06518BBC" w14:textId="77777777" w:rsidTr="002D5C4F">
        <w:trPr>
          <w:jc w:val="center"/>
        </w:trPr>
        <w:tc>
          <w:tcPr>
            <w:tcW w:w="1430" w:type="dxa"/>
            <w:vMerge w:val="restart"/>
            <w:shd w:val="clear" w:color="auto" w:fill="F2F2F2" w:themeFill="background1" w:themeFillShade="F2"/>
            <w:vAlign w:val="center"/>
          </w:tcPr>
          <w:p w14:paraId="5F63F246" w14:textId="77777777" w:rsidR="00331F8A" w:rsidRPr="002D5C4F" w:rsidRDefault="00331F8A" w:rsidP="00C84402">
            <w:pPr>
              <w:rPr>
                <w:b/>
              </w:rPr>
            </w:pPr>
            <w:r w:rsidRPr="002D5C4F">
              <w:rPr>
                <w:b/>
              </w:rPr>
              <w:t>Community Leadership</w:t>
            </w:r>
          </w:p>
        </w:tc>
        <w:tc>
          <w:tcPr>
            <w:tcW w:w="1748" w:type="dxa"/>
            <w:shd w:val="clear" w:color="auto" w:fill="F2F2F2" w:themeFill="background1" w:themeFillShade="F2"/>
            <w:vAlign w:val="center"/>
          </w:tcPr>
          <w:p w14:paraId="1852520E" w14:textId="77777777" w:rsidR="00331F8A" w:rsidRDefault="004F5F18" w:rsidP="00C84402">
            <w:pPr>
              <w:jc w:val="right"/>
            </w:pPr>
            <w:r w:rsidRPr="00BB31D3">
              <w:rPr>
                <w:i/>
                <w:color w:val="A6A6A6" w:themeColor="background1" w:themeShade="A6"/>
              </w:rPr>
              <w:t>Key lines of e</w:t>
            </w:r>
            <w:r>
              <w:rPr>
                <w:i/>
                <w:color w:val="A6A6A6" w:themeColor="background1" w:themeShade="A6"/>
              </w:rPr>
              <w:t>xplanation</w:t>
            </w:r>
          </w:p>
        </w:tc>
        <w:tc>
          <w:tcPr>
            <w:tcW w:w="12126" w:type="dxa"/>
          </w:tcPr>
          <w:p w14:paraId="2922A8C5" w14:textId="77777777" w:rsidR="00331F8A" w:rsidRPr="00492F35" w:rsidRDefault="00331F8A" w:rsidP="00C84402">
            <w:pPr>
              <w:pStyle w:val="ListParagraph"/>
              <w:numPr>
                <w:ilvl w:val="0"/>
                <w:numId w:val="16"/>
              </w:numPr>
              <w:rPr>
                <w:i/>
                <w:color w:val="A6A6A6" w:themeColor="background1" w:themeShade="A6"/>
              </w:rPr>
            </w:pPr>
            <w:r w:rsidRPr="00492F35">
              <w:rPr>
                <w:i/>
                <w:color w:val="A6A6A6" w:themeColor="background1" w:themeShade="A6"/>
              </w:rPr>
              <w:t xml:space="preserve">In </w:t>
            </w:r>
            <w:proofErr w:type="gramStart"/>
            <w:r w:rsidRPr="00492F35">
              <w:rPr>
                <w:i/>
                <w:color w:val="A6A6A6" w:themeColor="background1" w:themeShade="A6"/>
              </w:rPr>
              <w:t>general</w:t>
            </w:r>
            <w:proofErr w:type="gramEnd"/>
            <w:r w:rsidRPr="00492F35">
              <w:rPr>
                <w:i/>
                <w:color w:val="A6A6A6" w:themeColor="background1" w:themeShade="A6"/>
              </w:rPr>
              <w:t xml:space="preserve"> terms how do councillors carry out their representational role with electors? </w:t>
            </w:r>
          </w:p>
          <w:p w14:paraId="31B1648F" w14:textId="77777777" w:rsidR="00331F8A" w:rsidRPr="00492F35" w:rsidRDefault="00331F8A" w:rsidP="00C84402">
            <w:pPr>
              <w:pStyle w:val="ListParagraph"/>
              <w:numPr>
                <w:ilvl w:val="0"/>
                <w:numId w:val="16"/>
              </w:numPr>
              <w:rPr>
                <w:i/>
                <w:color w:val="A6A6A6" w:themeColor="background1" w:themeShade="A6"/>
              </w:rPr>
            </w:pPr>
            <w:r w:rsidRPr="00492F35">
              <w:rPr>
                <w:i/>
                <w:color w:val="A6A6A6" w:themeColor="background1" w:themeShade="A6"/>
              </w:rPr>
              <w:t>Do</w:t>
            </w:r>
            <w:r w:rsidR="009D4928">
              <w:rPr>
                <w:i/>
                <w:color w:val="A6A6A6" w:themeColor="background1" w:themeShade="A6"/>
              </w:rPr>
              <w:t>es</w:t>
            </w:r>
            <w:r w:rsidRPr="00492F35">
              <w:rPr>
                <w:i/>
                <w:color w:val="A6A6A6" w:themeColor="background1" w:themeShade="A6"/>
              </w:rPr>
              <w:t xml:space="preserve"> the council have </w:t>
            </w:r>
            <w:proofErr w:type="gramStart"/>
            <w:r w:rsidRPr="00492F35">
              <w:rPr>
                <w:i/>
                <w:color w:val="A6A6A6" w:themeColor="background1" w:themeShade="A6"/>
              </w:rPr>
              <w:t>area committees and what are their powers</w:t>
            </w:r>
            <w:proofErr w:type="gramEnd"/>
            <w:r w:rsidRPr="00492F35">
              <w:rPr>
                <w:i/>
                <w:color w:val="A6A6A6" w:themeColor="background1" w:themeShade="A6"/>
              </w:rPr>
              <w:t xml:space="preserve">? </w:t>
            </w:r>
          </w:p>
          <w:p w14:paraId="7D6B975D" w14:textId="77777777" w:rsidR="00331F8A" w:rsidRPr="00492F35" w:rsidRDefault="00331F8A" w:rsidP="00C84402">
            <w:pPr>
              <w:pStyle w:val="ListParagraph"/>
              <w:numPr>
                <w:ilvl w:val="0"/>
                <w:numId w:val="16"/>
              </w:numPr>
              <w:rPr>
                <w:i/>
                <w:color w:val="A6A6A6" w:themeColor="background1" w:themeShade="A6"/>
              </w:rPr>
            </w:pPr>
            <w:r w:rsidRPr="00492F35">
              <w:rPr>
                <w:i/>
                <w:color w:val="A6A6A6" w:themeColor="background1" w:themeShade="A6"/>
              </w:rPr>
              <w:t xml:space="preserve">How do councillors seek to engage with their constituents? Do they hold surgeries, send newsletters, hold public meetings or maintain blogs? </w:t>
            </w:r>
          </w:p>
          <w:p w14:paraId="239ACDB0" w14:textId="77777777" w:rsidR="00331F8A" w:rsidRDefault="515A597C" w:rsidP="00C84402">
            <w:pPr>
              <w:pStyle w:val="ListParagraph"/>
              <w:numPr>
                <w:ilvl w:val="0"/>
                <w:numId w:val="16"/>
              </w:numPr>
              <w:rPr>
                <w:i/>
                <w:iCs/>
                <w:color w:val="A6A6A6" w:themeColor="background1" w:themeShade="A6"/>
              </w:rPr>
            </w:pPr>
            <w:r w:rsidRPr="515A597C">
              <w:rPr>
                <w:i/>
                <w:iCs/>
                <w:color w:val="A6A6A6" w:themeColor="background1" w:themeShade="A6"/>
              </w:rPr>
              <w:t xml:space="preserve">Are there any mechanisms in place that help councillors interact with young people, those not on the electoral register, and/or other minority groups and their representative bodies? </w:t>
            </w:r>
          </w:p>
          <w:p w14:paraId="04D19901" w14:textId="77777777" w:rsidR="00FE75B5" w:rsidRDefault="515A597C" w:rsidP="00C84402">
            <w:pPr>
              <w:pStyle w:val="ListParagraph"/>
              <w:numPr>
                <w:ilvl w:val="0"/>
                <w:numId w:val="16"/>
              </w:numPr>
              <w:rPr>
                <w:i/>
                <w:iCs/>
                <w:color w:val="A6A6A6" w:themeColor="background1" w:themeShade="A6"/>
              </w:rPr>
            </w:pPr>
            <w:proofErr w:type="gramStart"/>
            <w:r w:rsidRPr="515A597C">
              <w:rPr>
                <w:i/>
                <w:iCs/>
                <w:color w:val="A6A6A6" w:themeColor="background1" w:themeShade="A6"/>
              </w:rPr>
              <w:t>Are councillors expected</w:t>
            </w:r>
            <w:proofErr w:type="gramEnd"/>
            <w:r w:rsidRPr="515A597C">
              <w:rPr>
                <w:i/>
                <w:iCs/>
                <w:color w:val="A6A6A6" w:themeColor="background1" w:themeShade="A6"/>
              </w:rPr>
              <w:t xml:space="preserve"> to attend community meetings, such as parish or resident’s association meetings? If </w:t>
            </w:r>
            <w:r w:rsidR="007B4D84" w:rsidRPr="515A597C">
              <w:rPr>
                <w:i/>
                <w:iCs/>
                <w:color w:val="A6A6A6" w:themeColor="background1" w:themeShade="A6"/>
              </w:rPr>
              <w:t>so,</w:t>
            </w:r>
            <w:r w:rsidRPr="515A597C">
              <w:rPr>
                <w:i/>
                <w:iCs/>
                <w:color w:val="A6A6A6" w:themeColor="background1" w:themeShade="A6"/>
              </w:rPr>
              <w:t xml:space="preserve"> what is their level of involvement and what roles do they play?</w:t>
            </w:r>
          </w:p>
          <w:p w14:paraId="77E77A73" w14:textId="77777777" w:rsidR="00331F8A" w:rsidRDefault="00FE75B5" w:rsidP="00C84402">
            <w:pPr>
              <w:pStyle w:val="ListParagraph"/>
              <w:numPr>
                <w:ilvl w:val="0"/>
                <w:numId w:val="16"/>
              </w:numPr>
              <w:rPr>
                <w:i/>
                <w:iCs/>
                <w:color w:val="A6A6A6" w:themeColor="background1" w:themeShade="A6"/>
              </w:rPr>
            </w:pPr>
            <w:r w:rsidRPr="00481BCD">
              <w:rPr>
                <w:i/>
                <w:color w:val="A6A6A6" w:themeColor="background1" w:themeShade="A6"/>
              </w:rPr>
              <w:t xml:space="preserve">Explain your approach to the Area Governance structure. Is your Area Governance a decision-making forum or an advisory board? What is their relationship with locally elected members and Community bodies such as Town and Parish Councils? Looking forward how </w:t>
            </w:r>
            <w:proofErr w:type="gramStart"/>
            <w:r w:rsidRPr="00481BCD">
              <w:rPr>
                <w:i/>
                <w:color w:val="A6A6A6" w:themeColor="background1" w:themeShade="A6"/>
              </w:rPr>
              <w:t>could they be improved</w:t>
            </w:r>
            <w:proofErr w:type="gramEnd"/>
            <w:r w:rsidRPr="00481BCD">
              <w:rPr>
                <w:i/>
                <w:color w:val="A6A6A6" w:themeColor="background1" w:themeShade="A6"/>
              </w:rPr>
              <w:t xml:space="preserve"> to enhance decision-making? </w:t>
            </w:r>
            <w:r w:rsidR="515A597C" w:rsidRPr="515A597C">
              <w:rPr>
                <w:i/>
                <w:iCs/>
                <w:color w:val="A6A6A6" w:themeColor="background1" w:themeShade="A6"/>
              </w:rPr>
              <w:t xml:space="preserve"> </w:t>
            </w:r>
          </w:p>
        </w:tc>
      </w:tr>
      <w:tr w:rsidR="00331F8A" w14:paraId="4C846E05" w14:textId="77777777" w:rsidTr="0096584C">
        <w:trPr>
          <w:trHeight w:val="572"/>
          <w:jc w:val="center"/>
        </w:trPr>
        <w:tc>
          <w:tcPr>
            <w:tcW w:w="1430" w:type="dxa"/>
            <w:vMerge/>
            <w:shd w:val="clear" w:color="auto" w:fill="F2F2F2" w:themeFill="background1" w:themeFillShade="F2"/>
            <w:vAlign w:val="center"/>
          </w:tcPr>
          <w:p w14:paraId="016A6BD0" w14:textId="77777777" w:rsidR="00331F8A" w:rsidRDefault="00331F8A" w:rsidP="00C84402"/>
        </w:tc>
        <w:tc>
          <w:tcPr>
            <w:tcW w:w="1748" w:type="dxa"/>
            <w:shd w:val="clear" w:color="auto" w:fill="F2F2F2" w:themeFill="background1" w:themeFillShade="F2"/>
            <w:vAlign w:val="center"/>
          </w:tcPr>
          <w:p w14:paraId="6AB6CD19" w14:textId="77777777" w:rsidR="00331F8A" w:rsidRDefault="515A597C" w:rsidP="00C84402">
            <w:pPr>
              <w:jc w:val="right"/>
            </w:pPr>
            <w:r>
              <w:t>Analysis</w:t>
            </w:r>
          </w:p>
        </w:tc>
        <w:sdt>
          <w:sdtPr>
            <w:rPr>
              <w:rFonts w:cs="Arial"/>
              <w:color w:val="0070C0"/>
              <w:szCs w:val="24"/>
            </w:rPr>
            <w:id w:val="-2061858757"/>
            <w:placeholder>
              <w:docPart w:val="9ED7ACA9B236471EBA5B8923448E8F8F"/>
            </w:placeholder>
          </w:sdtPr>
          <w:sdtEndPr/>
          <w:sdtContent>
            <w:tc>
              <w:tcPr>
                <w:tcW w:w="12126" w:type="dxa"/>
                <w:vAlign w:val="center"/>
              </w:tcPr>
              <w:p w14:paraId="01E71D51" w14:textId="336EE0C1" w:rsidR="004E41DA" w:rsidRPr="004E41DA" w:rsidRDefault="004E41DA" w:rsidP="004E41DA">
                <w:pPr>
                  <w:rPr>
                    <w:color w:val="0070C0"/>
                    <w:szCs w:val="24"/>
                  </w:rPr>
                </w:pPr>
                <w:r w:rsidRPr="004E41DA">
                  <w:rPr>
                    <w:color w:val="0070C0"/>
                    <w:szCs w:val="24"/>
                  </w:rPr>
                  <w:t xml:space="preserve">Gosport Borough Council operates in a </w:t>
                </w:r>
                <w:proofErr w:type="gramStart"/>
                <w:r w:rsidRPr="004E41DA">
                  <w:rPr>
                    <w:color w:val="0070C0"/>
                    <w:szCs w:val="24"/>
                  </w:rPr>
                  <w:t>two tier</w:t>
                </w:r>
                <w:proofErr w:type="gramEnd"/>
                <w:r w:rsidRPr="004E41DA">
                  <w:rPr>
                    <w:color w:val="0070C0"/>
                    <w:szCs w:val="24"/>
                  </w:rPr>
                  <w:t xml:space="preserve"> local government structure, with Hampshire County Council sitting above Gosport Borough Council as the upper tier authority. Currently four Borough Councillors are twin “hatted,” in that they are </w:t>
                </w:r>
                <w:r w:rsidR="00A023B4">
                  <w:rPr>
                    <w:color w:val="0070C0"/>
                    <w:szCs w:val="24"/>
                  </w:rPr>
                  <w:t xml:space="preserve">separately </w:t>
                </w:r>
                <w:r w:rsidRPr="004E41DA">
                  <w:rPr>
                    <w:color w:val="0070C0"/>
                    <w:szCs w:val="24"/>
                  </w:rPr>
                  <w:t xml:space="preserve">elected </w:t>
                </w:r>
                <w:r w:rsidR="00A023B4">
                  <w:rPr>
                    <w:color w:val="0070C0"/>
                    <w:szCs w:val="24"/>
                  </w:rPr>
                  <w:t xml:space="preserve">as </w:t>
                </w:r>
                <w:r w:rsidRPr="004E41DA">
                  <w:rPr>
                    <w:color w:val="0070C0"/>
                    <w:szCs w:val="24"/>
                  </w:rPr>
                  <w:t>representative</w:t>
                </w:r>
                <w:r w:rsidR="00A023B4">
                  <w:rPr>
                    <w:color w:val="0070C0"/>
                    <w:szCs w:val="24"/>
                  </w:rPr>
                  <w:t>s</w:t>
                </w:r>
                <w:r w:rsidRPr="004E41DA">
                  <w:rPr>
                    <w:color w:val="0070C0"/>
                    <w:szCs w:val="24"/>
                  </w:rPr>
                  <w:t xml:space="preserve"> </w:t>
                </w:r>
                <w:r w:rsidR="00A023B4">
                  <w:rPr>
                    <w:color w:val="0070C0"/>
                    <w:szCs w:val="24"/>
                  </w:rPr>
                  <w:t>to</w:t>
                </w:r>
                <w:r w:rsidR="00A023B4" w:rsidRPr="004E41DA">
                  <w:rPr>
                    <w:color w:val="0070C0"/>
                    <w:szCs w:val="24"/>
                  </w:rPr>
                  <w:t xml:space="preserve"> </w:t>
                </w:r>
                <w:r w:rsidRPr="004E41DA">
                  <w:rPr>
                    <w:color w:val="0070C0"/>
                    <w:szCs w:val="24"/>
                  </w:rPr>
                  <w:t xml:space="preserve">both Hampshire County Council and Gosport Borough Council. </w:t>
                </w:r>
              </w:p>
              <w:p w14:paraId="1A5C5437" w14:textId="77777777" w:rsidR="004E41DA" w:rsidRPr="004E41DA" w:rsidRDefault="004E41DA" w:rsidP="004E41DA">
                <w:pPr>
                  <w:rPr>
                    <w:color w:val="0070C0"/>
                    <w:szCs w:val="24"/>
                  </w:rPr>
                </w:pPr>
              </w:p>
              <w:p w14:paraId="631786C4" w14:textId="77777777" w:rsidR="004E41DA" w:rsidRPr="004E41DA" w:rsidRDefault="004E41DA" w:rsidP="004E41DA">
                <w:pPr>
                  <w:pStyle w:val="Default"/>
                  <w:rPr>
                    <w:color w:val="0070C0"/>
                  </w:rPr>
                </w:pPr>
                <w:r w:rsidRPr="004E41DA">
                  <w:rPr>
                    <w:color w:val="0070C0"/>
                  </w:rPr>
                  <w:t xml:space="preserve">In light of these governance arrangements, there is an increasing need to ensure that the electoral arrangements of Gosport are efficient, effective and aligned appropriately </w:t>
                </w:r>
                <w:proofErr w:type="gramStart"/>
                <w:r w:rsidRPr="004E41DA">
                  <w:rPr>
                    <w:color w:val="0070C0"/>
                  </w:rPr>
                  <w:t>to best serve</w:t>
                </w:r>
                <w:proofErr w:type="gramEnd"/>
                <w:r w:rsidRPr="004E41DA">
                  <w:rPr>
                    <w:color w:val="0070C0"/>
                  </w:rPr>
                  <w:t xml:space="preserve"> the local community. </w:t>
                </w:r>
              </w:p>
              <w:p w14:paraId="1899F44F" w14:textId="77777777" w:rsidR="004E41DA" w:rsidRPr="004E41DA" w:rsidRDefault="004E41DA" w:rsidP="004E41DA">
                <w:pPr>
                  <w:pStyle w:val="Default"/>
                  <w:rPr>
                    <w:color w:val="0070C0"/>
                  </w:rPr>
                </w:pPr>
              </w:p>
              <w:p w14:paraId="653E2BC6" w14:textId="77777777" w:rsidR="004E41DA" w:rsidRPr="004E41DA" w:rsidRDefault="004E41DA" w:rsidP="004E41DA">
                <w:pPr>
                  <w:rPr>
                    <w:color w:val="0070C0"/>
                    <w:szCs w:val="24"/>
                  </w:rPr>
                </w:pPr>
                <w:r w:rsidRPr="004E41DA">
                  <w:rPr>
                    <w:color w:val="0070C0"/>
                    <w:szCs w:val="24"/>
                  </w:rPr>
                  <w:t xml:space="preserve">Hampshire County Council implemented the outcome of their own electoral review to coincide with their 2017 elections, </w:t>
                </w:r>
                <w:proofErr w:type="gramStart"/>
                <w:r w:rsidRPr="004E41DA">
                  <w:rPr>
                    <w:color w:val="0070C0"/>
                    <w:szCs w:val="24"/>
                  </w:rPr>
                  <w:t>to better reflect</w:t>
                </w:r>
                <w:proofErr w:type="gramEnd"/>
                <w:r w:rsidRPr="004E41DA">
                  <w:rPr>
                    <w:color w:val="0070C0"/>
                    <w:szCs w:val="24"/>
                  </w:rPr>
                  <w:t xml:space="preserve"> the identities of communities across Hampshire, including Gosport Borough. It is therefore timely to build on these arrangements to align effectively and appropriately with the County and the Borough communities. </w:t>
                </w:r>
              </w:p>
              <w:p w14:paraId="1D224A29" w14:textId="77777777" w:rsidR="004E41DA" w:rsidRPr="004E41DA" w:rsidRDefault="004E41DA" w:rsidP="004E41DA">
                <w:pPr>
                  <w:rPr>
                    <w:color w:val="0070C0"/>
                    <w:szCs w:val="24"/>
                  </w:rPr>
                </w:pPr>
              </w:p>
              <w:p w14:paraId="4783CAB4" w14:textId="77777777" w:rsidR="004E41DA" w:rsidRPr="004E41DA" w:rsidRDefault="004E41DA" w:rsidP="004E41DA">
                <w:pPr>
                  <w:pStyle w:val="Default"/>
                  <w:rPr>
                    <w:color w:val="0070C0"/>
                  </w:rPr>
                </w:pPr>
                <w:r w:rsidRPr="004E41DA">
                  <w:rPr>
                    <w:color w:val="0070C0"/>
                  </w:rPr>
                  <w:lastRenderedPageBreak/>
                  <w:t xml:space="preserve">Most Councillors are proactively involved within their Electoral Wards as opposed to simply responding to </w:t>
                </w:r>
                <w:proofErr w:type="gramStart"/>
                <w:r w:rsidRPr="004E41DA">
                  <w:rPr>
                    <w:color w:val="0070C0"/>
                  </w:rPr>
                  <w:t>case work</w:t>
                </w:r>
                <w:proofErr w:type="gramEnd"/>
                <w:r w:rsidRPr="004E41DA">
                  <w:rPr>
                    <w:color w:val="0070C0"/>
                  </w:rPr>
                  <w:t xml:space="preserve"> and consider that they play an active part within their communities. The approach they take varies from member to member, but most Councillors are involved in some or all of the following: </w:t>
                </w:r>
              </w:p>
              <w:p w14:paraId="260443FE" w14:textId="77777777" w:rsidR="004E41DA" w:rsidRPr="004E41DA" w:rsidRDefault="004E41DA" w:rsidP="00FE5D92">
                <w:pPr>
                  <w:pStyle w:val="Default"/>
                  <w:numPr>
                    <w:ilvl w:val="0"/>
                    <w:numId w:val="29"/>
                  </w:numPr>
                  <w:rPr>
                    <w:color w:val="0070C0"/>
                  </w:rPr>
                </w:pPr>
                <w:r w:rsidRPr="004E41DA">
                  <w:rPr>
                    <w:color w:val="0070C0"/>
                  </w:rPr>
                  <w:t xml:space="preserve">Holding surgeries – dealing with queries, providing advice and engaging with their constituents face-to-face; </w:t>
                </w:r>
              </w:p>
              <w:p w14:paraId="0CB130A2" w14:textId="77777777" w:rsidR="004E41DA" w:rsidRPr="004E41DA" w:rsidRDefault="004E41DA" w:rsidP="00FE5D92">
                <w:pPr>
                  <w:pStyle w:val="Default"/>
                  <w:numPr>
                    <w:ilvl w:val="0"/>
                    <w:numId w:val="29"/>
                  </w:numPr>
                  <w:rPr>
                    <w:color w:val="0070C0"/>
                  </w:rPr>
                </w:pPr>
                <w:r w:rsidRPr="004E41DA">
                  <w:rPr>
                    <w:color w:val="0070C0"/>
                  </w:rPr>
                  <w:t xml:space="preserve">Working with, and/or offering support, to community groups and local organisations; </w:t>
                </w:r>
              </w:p>
              <w:p w14:paraId="04A363AA" w14:textId="77777777" w:rsidR="004E41DA" w:rsidRPr="004E41DA" w:rsidRDefault="004E41DA" w:rsidP="00FE5D92">
                <w:pPr>
                  <w:pStyle w:val="Default"/>
                  <w:numPr>
                    <w:ilvl w:val="0"/>
                    <w:numId w:val="29"/>
                  </w:numPr>
                  <w:rPr>
                    <w:color w:val="0070C0"/>
                  </w:rPr>
                </w:pPr>
                <w:r w:rsidRPr="004E41DA">
                  <w:rPr>
                    <w:color w:val="0070C0"/>
                  </w:rPr>
                  <w:t xml:space="preserve">Maintaining websites and social media, both as individual Councillors or in partnership with their Electoral Ward colleague. </w:t>
                </w:r>
              </w:p>
              <w:p w14:paraId="0B3315B3" w14:textId="77777777" w:rsidR="004E41DA" w:rsidRPr="004E41DA" w:rsidRDefault="004E41DA" w:rsidP="004E41DA">
                <w:pPr>
                  <w:pStyle w:val="Default"/>
                  <w:rPr>
                    <w:color w:val="0070C0"/>
                  </w:rPr>
                </w:pPr>
              </w:p>
              <w:p w14:paraId="41D43C8F" w14:textId="77777777" w:rsidR="004E41DA" w:rsidRDefault="004E41DA" w:rsidP="004E41DA">
                <w:pPr>
                  <w:pStyle w:val="Default"/>
                  <w:rPr>
                    <w:color w:val="0070C0"/>
                  </w:rPr>
                </w:pPr>
                <w:r w:rsidRPr="004E41DA">
                  <w:rPr>
                    <w:color w:val="0070C0"/>
                  </w:rPr>
                  <w:t>Gosport does not have area committees and does not have any parishes within Borough.</w:t>
                </w:r>
              </w:p>
              <w:p w14:paraId="06240D33" w14:textId="77777777" w:rsidR="00FE5D92" w:rsidRDefault="00FE5D92" w:rsidP="004E41DA">
                <w:pPr>
                  <w:pStyle w:val="Default"/>
                  <w:rPr>
                    <w:color w:val="0070C0"/>
                  </w:rPr>
                </w:pPr>
              </w:p>
              <w:p w14:paraId="301B0970" w14:textId="77777777" w:rsidR="00FE5D92" w:rsidRDefault="00FE5D92" w:rsidP="004E41DA">
                <w:pPr>
                  <w:pStyle w:val="Default"/>
                  <w:rPr>
                    <w:color w:val="0070C0"/>
                  </w:rPr>
                </w:pPr>
                <w:r>
                  <w:rPr>
                    <w:color w:val="0070C0"/>
                  </w:rPr>
                  <w:t>The Council Constitution includes a schedule on the main duties of an Elected Member of the Borough Council, and it states:</w:t>
                </w:r>
              </w:p>
              <w:p w14:paraId="1845D21A" w14:textId="77777777" w:rsidR="00FE5D92" w:rsidRPr="00FE5D92" w:rsidRDefault="00FE5D92" w:rsidP="00FE5D92">
                <w:pPr>
                  <w:pStyle w:val="ListParagraph"/>
                  <w:numPr>
                    <w:ilvl w:val="0"/>
                    <w:numId w:val="30"/>
                  </w:numPr>
                  <w:autoSpaceDE w:val="0"/>
                  <w:autoSpaceDN w:val="0"/>
                  <w:adjustRightInd w:val="0"/>
                  <w:rPr>
                    <w:rFonts w:cs="Arial"/>
                    <w:color w:val="0070C0"/>
                    <w:szCs w:val="23"/>
                  </w:rPr>
                </w:pPr>
                <w:r w:rsidRPr="00FE5D92">
                  <w:rPr>
                    <w:rFonts w:cs="Arial"/>
                    <w:color w:val="0070C0"/>
                    <w:szCs w:val="23"/>
                  </w:rPr>
                  <w:t xml:space="preserve">With all other Councillors to collectively be the ultimate policy-makers and carry out a number of strategic corporate management functions. </w:t>
                </w:r>
              </w:p>
              <w:p w14:paraId="4999DCB4" w14:textId="77777777" w:rsidR="00FE5D92" w:rsidRPr="00FE5D92" w:rsidRDefault="00FE5D92" w:rsidP="00FE5D92">
                <w:pPr>
                  <w:pStyle w:val="ListParagraph"/>
                  <w:numPr>
                    <w:ilvl w:val="0"/>
                    <w:numId w:val="30"/>
                  </w:numPr>
                  <w:autoSpaceDE w:val="0"/>
                  <w:autoSpaceDN w:val="0"/>
                  <w:adjustRightInd w:val="0"/>
                  <w:rPr>
                    <w:rFonts w:cs="Arial"/>
                    <w:color w:val="0070C0"/>
                    <w:szCs w:val="23"/>
                  </w:rPr>
                </w:pPr>
                <w:r w:rsidRPr="00FE5D92">
                  <w:rPr>
                    <w:rFonts w:cs="Arial"/>
                    <w:color w:val="0070C0"/>
                    <w:szCs w:val="23"/>
                  </w:rPr>
                  <w:t xml:space="preserve">To represent effectively the interests of the Ward for which the Councillor was elected and all of its constituents. </w:t>
                </w:r>
              </w:p>
              <w:p w14:paraId="2EB4B424" w14:textId="77777777" w:rsidR="00FE5D92" w:rsidRPr="00FE5D92" w:rsidRDefault="00FE5D92" w:rsidP="00FE5D92">
                <w:pPr>
                  <w:pStyle w:val="ListParagraph"/>
                  <w:numPr>
                    <w:ilvl w:val="0"/>
                    <w:numId w:val="30"/>
                  </w:numPr>
                  <w:autoSpaceDE w:val="0"/>
                  <w:autoSpaceDN w:val="0"/>
                  <w:adjustRightInd w:val="0"/>
                  <w:rPr>
                    <w:rFonts w:cs="Arial"/>
                    <w:color w:val="0070C0"/>
                    <w:szCs w:val="23"/>
                  </w:rPr>
                </w:pPr>
                <w:r w:rsidRPr="00FE5D92">
                  <w:rPr>
                    <w:rFonts w:cs="Arial"/>
                    <w:color w:val="0070C0"/>
                    <w:szCs w:val="23"/>
                  </w:rPr>
                  <w:t xml:space="preserve">To contribute in a positive manner to the effective government of the Borough, and the direct, or indirect, provision of services to all residents, visitors and other interested parties. </w:t>
                </w:r>
              </w:p>
              <w:p w14:paraId="656F9F3E" w14:textId="77777777" w:rsidR="00FE5D92" w:rsidRPr="00FE5D92" w:rsidRDefault="00FE5D92" w:rsidP="00FE5D92">
                <w:pPr>
                  <w:pStyle w:val="Default"/>
                  <w:numPr>
                    <w:ilvl w:val="0"/>
                    <w:numId w:val="30"/>
                  </w:numPr>
                  <w:rPr>
                    <w:color w:val="0070C0"/>
                    <w:sz w:val="28"/>
                  </w:rPr>
                </w:pPr>
                <w:r w:rsidRPr="00FE5D92">
                  <w:rPr>
                    <w:color w:val="0070C0"/>
                    <w:szCs w:val="23"/>
                  </w:rPr>
                  <w:t>To encourage the involvement and participation of individual citizens and the community generally in the development and review of the Council’s decision making processes.</w:t>
                </w:r>
              </w:p>
              <w:p w14:paraId="063D0962" w14:textId="77777777" w:rsidR="00FE5D92" w:rsidRDefault="00FE5D92" w:rsidP="004E41DA">
                <w:pPr>
                  <w:rPr>
                    <w:color w:val="0070C0"/>
                    <w:szCs w:val="24"/>
                  </w:rPr>
                </w:pPr>
              </w:p>
              <w:p w14:paraId="6E9DB1BE" w14:textId="7E9233BA" w:rsidR="00FE5D92" w:rsidRPr="00FE5D92" w:rsidRDefault="00FE5D92" w:rsidP="00FE5D92">
                <w:pPr>
                  <w:pStyle w:val="Default"/>
                  <w:rPr>
                    <w:color w:val="0070C0"/>
                  </w:rPr>
                </w:pPr>
                <w:r w:rsidRPr="00FE5D92">
                  <w:rPr>
                    <w:color w:val="0070C0"/>
                  </w:rPr>
                  <w:t>The schedule also includes lists of Elected Members</w:t>
                </w:r>
                <w:r w:rsidR="00617136">
                  <w:rPr>
                    <w:color w:val="0070C0"/>
                  </w:rPr>
                  <w:t>’</w:t>
                </w:r>
                <w:r w:rsidRPr="00FE5D92">
                  <w:rPr>
                    <w:color w:val="0070C0"/>
                  </w:rPr>
                  <w:t xml:space="preserve"> </w:t>
                </w:r>
                <w:r w:rsidRPr="00FE5D92">
                  <w:rPr>
                    <w:bCs/>
                    <w:color w:val="0070C0"/>
                  </w:rPr>
                  <w:t xml:space="preserve">‘duties and responsibilities’ </w:t>
                </w:r>
                <w:r w:rsidRPr="00FE5D92">
                  <w:rPr>
                    <w:color w:val="0070C0"/>
                  </w:rPr>
                  <w:t>and ‘key tasks’.</w:t>
                </w:r>
              </w:p>
              <w:p w14:paraId="32B8A841" w14:textId="77777777" w:rsidR="00FE5D92" w:rsidRDefault="00FE5D92" w:rsidP="00FE5D92">
                <w:pPr>
                  <w:pStyle w:val="Default"/>
                  <w:rPr>
                    <w:color w:val="0070C0"/>
                  </w:rPr>
                </w:pPr>
              </w:p>
              <w:p w14:paraId="711BA48B" w14:textId="77777777" w:rsidR="00331F8A" w:rsidRPr="00FE5D92" w:rsidRDefault="00FE5D92" w:rsidP="00FE5D92">
                <w:pPr>
                  <w:pStyle w:val="Default"/>
                </w:pPr>
                <w:r>
                  <w:rPr>
                    <w:color w:val="0070C0"/>
                  </w:rPr>
                  <w:t xml:space="preserve">This schedule of the constitution can he </w:t>
                </w:r>
                <w:proofErr w:type="gramStart"/>
                <w:r>
                  <w:rPr>
                    <w:color w:val="0070C0"/>
                  </w:rPr>
                  <w:t xml:space="preserve">found </w:t>
                </w:r>
                <w:proofErr w:type="gramEnd"/>
                <w:r w:rsidR="00B7087E">
                  <w:fldChar w:fldCharType="begin"/>
                </w:r>
                <w:r w:rsidR="00B7087E">
                  <w:instrText xml:space="preserve"> HYPERLINK "https://www.gosport.gov.uk/media/2703/Part-2-Schedule-1/pdf/Part_2_Schedule_1.pdf?m=637312057763230000" </w:instrText>
                </w:r>
                <w:r w:rsidR="00B7087E">
                  <w:fldChar w:fldCharType="separate"/>
                </w:r>
                <w:r w:rsidRPr="00FE5D92">
                  <w:rPr>
                    <w:rStyle w:val="Hyperlink"/>
                  </w:rPr>
                  <w:t>here</w:t>
                </w:r>
                <w:r w:rsidR="00B7087E">
                  <w:rPr>
                    <w:rStyle w:val="Hyperlink"/>
                  </w:rPr>
                  <w:fldChar w:fldCharType="end"/>
                </w:r>
                <w:r>
                  <w:rPr>
                    <w:color w:val="0070C0"/>
                  </w:rPr>
                  <w:t>.</w:t>
                </w:r>
              </w:p>
            </w:tc>
          </w:sdtContent>
        </w:sdt>
      </w:tr>
      <w:tr w:rsidR="00331F8A" w14:paraId="492156CF" w14:textId="77777777" w:rsidTr="002D5C4F">
        <w:trPr>
          <w:trHeight w:val="701"/>
          <w:jc w:val="center"/>
        </w:trPr>
        <w:tc>
          <w:tcPr>
            <w:tcW w:w="1430" w:type="dxa"/>
            <w:vMerge w:val="restart"/>
            <w:shd w:val="clear" w:color="auto" w:fill="F2F2F2" w:themeFill="background1" w:themeFillShade="F2"/>
            <w:vAlign w:val="center"/>
          </w:tcPr>
          <w:p w14:paraId="0F7D83AC" w14:textId="77777777" w:rsidR="00331F8A" w:rsidRPr="002D5C4F" w:rsidRDefault="00331F8A" w:rsidP="00C84402">
            <w:pPr>
              <w:rPr>
                <w:b/>
              </w:rPr>
            </w:pPr>
            <w:r w:rsidRPr="002D5C4F">
              <w:rPr>
                <w:b/>
              </w:rPr>
              <w:lastRenderedPageBreak/>
              <w:t>Casework</w:t>
            </w:r>
          </w:p>
        </w:tc>
        <w:tc>
          <w:tcPr>
            <w:tcW w:w="1748" w:type="dxa"/>
            <w:shd w:val="clear" w:color="auto" w:fill="F2F2F2" w:themeFill="background1" w:themeFillShade="F2"/>
            <w:vAlign w:val="center"/>
          </w:tcPr>
          <w:p w14:paraId="5D310665" w14:textId="77777777" w:rsidR="00331F8A" w:rsidRDefault="004F5F18" w:rsidP="00C84402">
            <w:pPr>
              <w:jc w:val="right"/>
            </w:pPr>
            <w:r w:rsidRPr="00BB31D3">
              <w:rPr>
                <w:i/>
                <w:color w:val="A6A6A6" w:themeColor="background1" w:themeShade="A6"/>
              </w:rPr>
              <w:t>Key lines of e</w:t>
            </w:r>
            <w:r>
              <w:rPr>
                <w:i/>
                <w:color w:val="A6A6A6" w:themeColor="background1" w:themeShade="A6"/>
              </w:rPr>
              <w:t>xplanation</w:t>
            </w:r>
          </w:p>
        </w:tc>
        <w:tc>
          <w:tcPr>
            <w:tcW w:w="12126" w:type="dxa"/>
          </w:tcPr>
          <w:p w14:paraId="3CCF3146" w14:textId="77777777" w:rsidR="00331F8A" w:rsidRPr="00492F35" w:rsidRDefault="00331F8A" w:rsidP="00C84402">
            <w:pPr>
              <w:pStyle w:val="ListParagraph"/>
              <w:numPr>
                <w:ilvl w:val="0"/>
                <w:numId w:val="17"/>
              </w:numPr>
              <w:rPr>
                <w:i/>
                <w:color w:val="A6A6A6" w:themeColor="background1" w:themeShade="A6"/>
              </w:rPr>
            </w:pPr>
            <w:r w:rsidRPr="00492F35">
              <w:rPr>
                <w:i/>
                <w:color w:val="A6A6A6" w:themeColor="background1" w:themeShade="A6"/>
              </w:rPr>
              <w:t xml:space="preserve">How do councillors deal with their casework? Do they pass it on to council officers? </w:t>
            </w:r>
            <w:proofErr w:type="gramStart"/>
            <w:r w:rsidRPr="00492F35">
              <w:rPr>
                <w:i/>
                <w:color w:val="A6A6A6" w:themeColor="background1" w:themeShade="A6"/>
              </w:rPr>
              <w:t>Or</w:t>
            </w:r>
            <w:proofErr w:type="gramEnd"/>
            <w:r w:rsidRPr="00492F35">
              <w:rPr>
                <w:i/>
                <w:color w:val="A6A6A6" w:themeColor="background1" w:themeShade="A6"/>
              </w:rPr>
              <w:t xml:space="preserve"> do they take a more in-depth approach to resolving issues? </w:t>
            </w:r>
          </w:p>
          <w:p w14:paraId="73A22970" w14:textId="77777777" w:rsidR="00331F8A" w:rsidRDefault="515A597C" w:rsidP="00C84402">
            <w:pPr>
              <w:pStyle w:val="ListParagraph"/>
              <w:numPr>
                <w:ilvl w:val="0"/>
                <w:numId w:val="17"/>
              </w:numPr>
              <w:rPr>
                <w:i/>
                <w:iCs/>
                <w:color w:val="A6A6A6" w:themeColor="background1" w:themeShade="A6"/>
              </w:rPr>
            </w:pPr>
            <w:r w:rsidRPr="515A597C">
              <w:rPr>
                <w:i/>
                <w:iCs/>
                <w:color w:val="A6A6A6" w:themeColor="background1" w:themeShade="A6"/>
              </w:rPr>
              <w:t xml:space="preserve">What support do members receive? </w:t>
            </w:r>
          </w:p>
          <w:p w14:paraId="2F1C93D1" w14:textId="77777777" w:rsidR="00C92316" w:rsidRDefault="515A597C" w:rsidP="00C84402">
            <w:pPr>
              <w:pStyle w:val="ListParagraph"/>
              <w:numPr>
                <w:ilvl w:val="0"/>
                <w:numId w:val="17"/>
              </w:numPr>
              <w:rPr>
                <w:i/>
                <w:iCs/>
                <w:color w:val="A6A6A6" w:themeColor="background1" w:themeShade="A6"/>
              </w:rPr>
            </w:pPr>
            <w:r w:rsidRPr="515A597C">
              <w:rPr>
                <w:i/>
                <w:iCs/>
                <w:color w:val="A6A6A6" w:themeColor="background1" w:themeShade="A6"/>
              </w:rPr>
              <w:t xml:space="preserve">How has technology influenced the way in which </w:t>
            </w:r>
            <w:proofErr w:type="gramStart"/>
            <w:r w:rsidRPr="515A597C">
              <w:rPr>
                <w:i/>
                <w:iCs/>
                <w:color w:val="A6A6A6" w:themeColor="background1" w:themeShade="A6"/>
              </w:rPr>
              <w:t>councillors</w:t>
            </w:r>
            <w:proofErr w:type="gramEnd"/>
            <w:r w:rsidRPr="515A597C">
              <w:rPr>
                <w:i/>
                <w:iCs/>
                <w:color w:val="A6A6A6" w:themeColor="background1" w:themeShade="A6"/>
              </w:rPr>
              <w:t xml:space="preserve"> work? </w:t>
            </w:r>
            <w:proofErr w:type="gramStart"/>
            <w:r w:rsidRPr="515A597C">
              <w:rPr>
                <w:i/>
                <w:iCs/>
                <w:color w:val="A6A6A6" w:themeColor="background1" w:themeShade="A6"/>
              </w:rPr>
              <w:t>And</w:t>
            </w:r>
            <w:proofErr w:type="gramEnd"/>
            <w:r w:rsidRPr="515A597C">
              <w:rPr>
                <w:i/>
                <w:iCs/>
                <w:color w:val="A6A6A6" w:themeColor="background1" w:themeShade="A6"/>
              </w:rPr>
              <w:t xml:space="preserve"> interact with their electorate?</w:t>
            </w:r>
            <w:r w:rsidR="00C92316">
              <w:rPr>
                <w:i/>
                <w:iCs/>
                <w:color w:val="A6A6A6" w:themeColor="background1" w:themeShade="A6"/>
              </w:rPr>
              <w:t xml:space="preserve"> </w:t>
            </w:r>
          </w:p>
          <w:p w14:paraId="765F8294" w14:textId="77777777" w:rsidR="00331F8A" w:rsidRDefault="00C92316" w:rsidP="00C84402">
            <w:pPr>
              <w:pStyle w:val="ListParagraph"/>
              <w:numPr>
                <w:ilvl w:val="0"/>
                <w:numId w:val="17"/>
              </w:numPr>
              <w:rPr>
                <w:i/>
                <w:iCs/>
                <w:color w:val="A6A6A6" w:themeColor="background1" w:themeShade="A6"/>
              </w:rPr>
            </w:pPr>
            <w:r>
              <w:rPr>
                <w:i/>
                <w:iCs/>
                <w:color w:val="A6A6A6" w:themeColor="background1" w:themeShade="A6"/>
              </w:rPr>
              <w:t>In what ways does the council promote service users’ engagement/dispute resolution with service providers and managers rather than through councillors?</w:t>
            </w:r>
          </w:p>
        </w:tc>
      </w:tr>
      <w:tr w:rsidR="00331F8A" w14:paraId="4661DC5B" w14:textId="77777777" w:rsidTr="0096584C">
        <w:trPr>
          <w:trHeight w:val="568"/>
          <w:jc w:val="center"/>
        </w:trPr>
        <w:tc>
          <w:tcPr>
            <w:tcW w:w="1430" w:type="dxa"/>
            <w:vMerge/>
            <w:shd w:val="clear" w:color="auto" w:fill="F2F2F2" w:themeFill="background1" w:themeFillShade="F2"/>
            <w:vAlign w:val="center"/>
          </w:tcPr>
          <w:p w14:paraId="1F0C2489" w14:textId="77777777" w:rsidR="00331F8A" w:rsidRDefault="00331F8A" w:rsidP="00C84402"/>
        </w:tc>
        <w:tc>
          <w:tcPr>
            <w:tcW w:w="1748" w:type="dxa"/>
            <w:shd w:val="clear" w:color="auto" w:fill="F2F2F2" w:themeFill="background1" w:themeFillShade="F2"/>
            <w:vAlign w:val="center"/>
          </w:tcPr>
          <w:p w14:paraId="2FE24D60" w14:textId="77777777" w:rsidR="00331F8A" w:rsidRDefault="515A597C" w:rsidP="00C84402">
            <w:pPr>
              <w:jc w:val="right"/>
            </w:pPr>
            <w:r>
              <w:t>Analysis</w:t>
            </w:r>
          </w:p>
        </w:tc>
        <w:sdt>
          <w:sdtPr>
            <w:id w:val="1426153248"/>
            <w:placeholder>
              <w:docPart w:val="4FE63F54E7354B97A7CE856FDB366233"/>
            </w:placeholder>
          </w:sdtPr>
          <w:sdtEndPr/>
          <w:sdtContent>
            <w:tc>
              <w:tcPr>
                <w:tcW w:w="12126" w:type="dxa"/>
                <w:vAlign w:val="center"/>
              </w:tcPr>
              <w:p w14:paraId="17BF18CB" w14:textId="77777777" w:rsidR="007668D4" w:rsidRPr="00D8353B" w:rsidRDefault="007668D4" w:rsidP="007668D4">
                <w:pPr>
                  <w:rPr>
                    <w:color w:val="0070C0"/>
                    <w:szCs w:val="24"/>
                  </w:rPr>
                </w:pPr>
                <w:r w:rsidRPr="00D8353B">
                  <w:rPr>
                    <w:color w:val="0070C0"/>
                    <w:szCs w:val="24"/>
                  </w:rPr>
                  <w:t>Councillors take accountability for their casework, and manage their work appropriately, albeit with officer support. Usually, Councillors will contact officers directly – whether in person, via telephone or e-mail, and then respond to their constituent. There is a sense of ownership and need to ensure the resident</w:t>
                </w:r>
                <w:r w:rsidR="00D45CA0">
                  <w:rPr>
                    <w:color w:val="0070C0"/>
                    <w:szCs w:val="24"/>
                  </w:rPr>
                  <w:t>’</w:t>
                </w:r>
                <w:r w:rsidRPr="00D8353B">
                  <w:rPr>
                    <w:color w:val="0070C0"/>
                    <w:szCs w:val="24"/>
                  </w:rPr>
                  <w:t xml:space="preserve">s issue is satisfactorily resolved. </w:t>
                </w:r>
              </w:p>
              <w:p w14:paraId="1926F113" w14:textId="77777777" w:rsidR="007668D4" w:rsidRPr="00D8353B" w:rsidRDefault="007668D4" w:rsidP="007668D4">
                <w:pPr>
                  <w:rPr>
                    <w:color w:val="0070C0"/>
                    <w:szCs w:val="24"/>
                  </w:rPr>
                </w:pPr>
              </w:p>
              <w:p w14:paraId="05FB2AC4" w14:textId="77777777" w:rsidR="007668D4" w:rsidRPr="00D8353B" w:rsidRDefault="007668D4" w:rsidP="007668D4">
                <w:pPr>
                  <w:pStyle w:val="Default"/>
                  <w:rPr>
                    <w:color w:val="0070C0"/>
                  </w:rPr>
                </w:pPr>
                <w:r w:rsidRPr="00D8353B">
                  <w:rPr>
                    <w:color w:val="0070C0"/>
                  </w:rPr>
                  <w:t>Councillor responses to queries from their constituents can now be typed and sent electronically rather than in a written letter or phone call. All Gosport Councillors have been offered Apple iPads with access to their Gosport email accounts, and to partake in virtual Full Council, Board, Committee and Task &amp; Finish Group meetings following the restrictions placed on holding ‘in person’ meetings due to the Covid</w:t>
                </w:r>
                <w:r w:rsidR="004A51AF">
                  <w:rPr>
                    <w:color w:val="0070C0"/>
                  </w:rPr>
                  <w:t>-19</w:t>
                </w:r>
                <w:r w:rsidRPr="00D8353B">
                  <w:rPr>
                    <w:color w:val="0070C0"/>
                  </w:rPr>
                  <w:t xml:space="preserve"> pandemic. The use of these devices and other IT equipment has made it easier to seek clarification on particular issues from Council officers, especially throughout the pandemic. </w:t>
                </w:r>
              </w:p>
              <w:p w14:paraId="0FA451E9" w14:textId="77777777" w:rsidR="007668D4" w:rsidRPr="00D8353B" w:rsidRDefault="007668D4" w:rsidP="007668D4">
                <w:pPr>
                  <w:rPr>
                    <w:color w:val="0070C0"/>
                    <w:szCs w:val="24"/>
                  </w:rPr>
                </w:pPr>
              </w:p>
              <w:p w14:paraId="2DE70DAB" w14:textId="41E14976" w:rsidR="00D8353B" w:rsidRPr="00D8353B" w:rsidRDefault="007668D4" w:rsidP="007668D4">
                <w:pPr>
                  <w:pStyle w:val="Default"/>
                  <w:rPr>
                    <w:color w:val="0070C0"/>
                  </w:rPr>
                </w:pPr>
                <w:r w:rsidRPr="00D8353B">
                  <w:rPr>
                    <w:color w:val="0070C0"/>
                  </w:rPr>
                  <w:t>In supporting the local government modernisation agenda and electronic working, the Council has recently implemented a new computer Management System for the Democratic Services team, Modern Government. This system is already helping to provide efficiency with Gosport</w:t>
                </w:r>
                <w:r w:rsidR="00D45CA0">
                  <w:rPr>
                    <w:color w:val="0070C0"/>
                  </w:rPr>
                  <w:t>’</w:t>
                </w:r>
                <w:r w:rsidRPr="00D8353B">
                  <w:rPr>
                    <w:color w:val="0070C0"/>
                  </w:rPr>
                  <w:t>s support to Elected Members and the democratic pro</w:t>
                </w:r>
                <w:r w:rsidR="00D8353B" w:rsidRPr="00D8353B">
                  <w:rPr>
                    <w:color w:val="0070C0"/>
                  </w:rPr>
                  <w:t xml:space="preserve">cesses of the Council generally. </w:t>
                </w:r>
              </w:p>
              <w:p w14:paraId="1404318A" w14:textId="77777777" w:rsidR="00D8353B" w:rsidRPr="00D8353B" w:rsidRDefault="00D8353B" w:rsidP="007668D4">
                <w:pPr>
                  <w:pStyle w:val="Default"/>
                  <w:rPr>
                    <w:color w:val="0070C0"/>
                  </w:rPr>
                </w:pPr>
              </w:p>
              <w:p w14:paraId="7FED3B7E" w14:textId="77777777" w:rsidR="007668D4" w:rsidRPr="00D8353B" w:rsidRDefault="007668D4" w:rsidP="007668D4">
                <w:pPr>
                  <w:pStyle w:val="Default"/>
                  <w:rPr>
                    <w:color w:val="0070C0"/>
                  </w:rPr>
                </w:pPr>
                <w:r w:rsidRPr="00D8353B">
                  <w:rPr>
                    <w:color w:val="0070C0"/>
                  </w:rPr>
                  <w:t xml:space="preserve">The use of this software system will continue to be utilised and expanded/increased following the </w:t>
                </w:r>
                <w:r w:rsidR="00D8353B" w:rsidRPr="00D8353B">
                  <w:rPr>
                    <w:color w:val="0070C0"/>
                  </w:rPr>
                  <w:t>implementation</w:t>
                </w:r>
                <w:r w:rsidR="003D5B17">
                  <w:rPr>
                    <w:color w:val="0070C0"/>
                  </w:rPr>
                  <w:t xml:space="preserve"> of this Electoral Review and</w:t>
                </w:r>
                <w:r w:rsidRPr="00D8353B">
                  <w:rPr>
                    <w:color w:val="0070C0"/>
                  </w:rPr>
                  <w:t xml:space="preserve"> will further support a new Council Size of 28 in fulfilling all Elected Members Community Involvement role. </w:t>
                </w:r>
              </w:p>
              <w:p w14:paraId="4B105219" w14:textId="77777777" w:rsidR="00D8353B" w:rsidRPr="00D8353B" w:rsidRDefault="00D8353B" w:rsidP="007668D4">
                <w:pPr>
                  <w:pStyle w:val="Default"/>
                  <w:rPr>
                    <w:color w:val="0070C0"/>
                  </w:rPr>
                </w:pPr>
              </w:p>
              <w:p w14:paraId="4C2A76B4" w14:textId="77777777" w:rsidR="00D8353B" w:rsidRPr="00D8353B" w:rsidRDefault="00D8353B" w:rsidP="007668D4">
                <w:pPr>
                  <w:pStyle w:val="Default"/>
                  <w:rPr>
                    <w:color w:val="0070C0"/>
                  </w:rPr>
                </w:pPr>
                <w:r w:rsidRPr="00D8353B">
                  <w:rPr>
                    <w:color w:val="0070C0"/>
                  </w:rPr>
                  <w:t>Gosport Council</w:t>
                </w:r>
                <w:r w:rsidR="003D5B17">
                  <w:rPr>
                    <w:color w:val="0070C0"/>
                  </w:rPr>
                  <w:t xml:space="preserve"> has an ‘</w:t>
                </w:r>
                <w:r w:rsidRPr="00D8353B">
                  <w:rPr>
                    <w:color w:val="0070C0"/>
                  </w:rPr>
                  <w:t>Independ</w:t>
                </w:r>
                <w:r w:rsidR="003D5B17">
                  <w:rPr>
                    <w:color w:val="0070C0"/>
                  </w:rPr>
                  <w:t xml:space="preserve">ent Members Remuneration </w:t>
                </w:r>
                <w:proofErr w:type="gramStart"/>
                <w:r w:rsidR="003D5B17">
                  <w:rPr>
                    <w:color w:val="0070C0"/>
                  </w:rPr>
                  <w:t xml:space="preserve">Panel’ </w:t>
                </w:r>
                <w:r w:rsidRPr="00D8353B">
                  <w:rPr>
                    <w:color w:val="0070C0"/>
                  </w:rPr>
                  <w:t>which</w:t>
                </w:r>
                <w:proofErr w:type="gramEnd"/>
                <w:r w:rsidRPr="00D8353B">
                  <w:rPr>
                    <w:color w:val="0070C0"/>
                  </w:rPr>
                  <w:t xml:space="preserve"> meets to review the current Members’ Allowances scheme, which was introduced in July 2002 and reviewed in May 2011 and December 2015. During the Panel</w:t>
                </w:r>
                <w:r w:rsidR="00D45CA0">
                  <w:rPr>
                    <w:color w:val="0070C0"/>
                  </w:rPr>
                  <w:t>’</w:t>
                </w:r>
                <w:r w:rsidRPr="00D8353B">
                  <w:rPr>
                    <w:color w:val="0070C0"/>
                  </w:rPr>
                  <w:t xml:space="preserve">s last review in 2015, all Members of the Council were invited to complete a questionnaire, and the Panel invited Group Leaders, Chairmen of all the Council’s Service Boards and the Chairman of Standards and Governance Committee for interview. </w:t>
                </w:r>
              </w:p>
              <w:p w14:paraId="1418A744" w14:textId="77777777" w:rsidR="00D8353B" w:rsidRDefault="00D8353B" w:rsidP="00D8353B">
                <w:pPr>
                  <w:rPr>
                    <w:rFonts w:cs="Arial"/>
                    <w:color w:val="0070C0"/>
                    <w:szCs w:val="24"/>
                  </w:rPr>
                </w:pPr>
              </w:p>
              <w:p w14:paraId="10D5A74F" w14:textId="77777777" w:rsidR="00D8353B" w:rsidRDefault="00D8353B" w:rsidP="00D8353B">
                <w:pPr>
                  <w:rPr>
                    <w:rFonts w:cs="Arial"/>
                    <w:color w:val="0070C0"/>
                    <w:szCs w:val="24"/>
                  </w:rPr>
                </w:pPr>
                <w:r w:rsidRPr="00D8353B">
                  <w:rPr>
                    <w:rFonts w:cs="Arial"/>
                    <w:color w:val="0070C0"/>
                    <w:szCs w:val="24"/>
                  </w:rPr>
                  <w:t xml:space="preserve">The Panel indicated that Councillors worked 87.25 days a year on Council related work, which included attendance at Council meetings and </w:t>
                </w:r>
                <w:proofErr w:type="gramStart"/>
                <w:r w:rsidRPr="00D8353B">
                  <w:rPr>
                    <w:rFonts w:cs="Arial"/>
                    <w:color w:val="0070C0"/>
                    <w:szCs w:val="24"/>
                  </w:rPr>
                  <w:t>case work</w:t>
                </w:r>
                <w:proofErr w:type="gramEnd"/>
                <w:r w:rsidRPr="00D8353B">
                  <w:rPr>
                    <w:rFonts w:cs="Arial"/>
                    <w:color w:val="0070C0"/>
                    <w:szCs w:val="24"/>
                  </w:rPr>
                  <w:t xml:space="preserve"> on behalf of their constituents.</w:t>
                </w:r>
              </w:p>
              <w:p w14:paraId="6F803FBD" w14:textId="77777777" w:rsidR="00D45CA0" w:rsidRDefault="00D45CA0" w:rsidP="00D8353B">
                <w:pPr>
                  <w:rPr>
                    <w:rFonts w:cs="Arial"/>
                    <w:color w:val="0070C0"/>
                    <w:szCs w:val="24"/>
                  </w:rPr>
                </w:pPr>
              </w:p>
              <w:p w14:paraId="261A1EC9" w14:textId="77777777" w:rsidR="00C25634" w:rsidRDefault="00D8353B" w:rsidP="00D8353B">
                <w:pPr>
                  <w:rPr>
                    <w:rFonts w:cs="Arial"/>
                    <w:color w:val="0070C0"/>
                    <w:szCs w:val="24"/>
                  </w:rPr>
                </w:pPr>
                <w:r>
                  <w:rPr>
                    <w:rFonts w:cs="Arial"/>
                    <w:color w:val="0070C0"/>
                    <w:szCs w:val="24"/>
                  </w:rPr>
                  <w:t xml:space="preserve">The Council has a formal </w:t>
                </w:r>
                <w:proofErr w:type="gramStart"/>
                <w:r>
                  <w:rPr>
                    <w:rFonts w:cs="Arial"/>
                    <w:color w:val="0070C0"/>
                    <w:szCs w:val="24"/>
                  </w:rPr>
                  <w:t>three stage</w:t>
                </w:r>
                <w:proofErr w:type="gramEnd"/>
                <w:r>
                  <w:rPr>
                    <w:rFonts w:cs="Arial"/>
                    <w:color w:val="0070C0"/>
                    <w:szCs w:val="24"/>
                  </w:rPr>
                  <w:t xml:space="preserve"> complaints procedure and process.</w:t>
                </w:r>
                <w:r w:rsidR="00C25634">
                  <w:rPr>
                    <w:rFonts w:cs="Arial"/>
                    <w:color w:val="0070C0"/>
                    <w:szCs w:val="24"/>
                  </w:rPr>
                  <w:t xml:space="preserve"> None of the three stages </w:t>
                </w:r>
                <w:proofErr w:type="gramStart"/>
                <w:r w:rsidR="00C25634">
                  <w:rPr>
                    <w:rFonts w:cs="Arial"/>
                    <w:color w:val="0070C0"/>
                    <w:szCs w:val="24"/>
                  </w:rPr>
                  <w:t>involve</w:t>
                </w:r>
                <w:proofErr w:type="gramEnd"/>
                <w:r w:rsidR="00C25634">
                  <w:rPr>
                    <w:rFonts w:cs="Arial"/>
                    <w:color w:val="0070C0"/>
                    <w:szCs w:val="24"/>
                  </w:rPr>
                  <w:t xml:space="preserve"> either a Panel of Elected Members or individual Councillors in either investigating or resolving the complaint.</w:t>
                </w:r>
              </w:p>
              <w:p w14:paraId="531BD8DD" w14:textId="77777777" w:rsidR="00C25634" w:rsidRDefault="00C25634" w:rsidP="00D8353B">
                <w:pPr>
                  <w:rPr>
                    <w:rFonts w:cs="Arial"/>
                    <w:color w:val="0070C0"/>
                    <w:szCs w:val="24"/>
                  </w:rPr>
                </w:pPr>
              </w:p>
              <w:p w14:paraId="6E5B79F0" w14:textId="77777777" w:rsidR="00331F8A" w:rsidRDefault="00C25634" w:rsidP="00D8353B">
                <w:r>
                  <w:rPr>
                    <w:rFonts w:cs="Arial"/>
                    <w:color w:val="0070C0"/>
                    <w:szCs w:val="24"/>
                  </w:rPr>
                  <w:lastRenderedPageBreak/>
                  <w:t xml:space="preserve">The formal process and information on the Council Complaint process can be </w:t>
                </w:r>
                <w:proofErr w:type="gramStart"/>
                <w:r>
                  <w:rPr>
                    <w:rFonts w:cs="Arial"/>
                    <w:color w:val="0070C0"/>
                    <w:szCs w:val="24"/>
                  </w:rPr>
                  <w:t xml:space="preserve">found </w:t>
                </w:r>
                <w:proofErr w:type="gramEnd"/>
                <w:r w:rsidR="00B7087E">
                  <w:fldChar w:fldCharType="begin"/>
                </w:r>
                <w:r w:rsidR="00B7087E">
                  <w:instrText xml:space="preserve"> HYPERLINK "https://www.gosport.gov.uk/complaints" </w:instrText>
                </w:r>
                <w:r w:rsidR="00B7087E">
                  <w:fldChar w:fldCharType="separate"/>
                </w:r>
                <w:r w:rsidRPr="00C25634">
                  <w:rPr>
                    <w:rStyle w:val="Hyperlink"/>
                    <w:rFonts w:cs="Arial"/>
                    <w:szCs w:val="24"/>
                  </w:rPr>
                  <w:t>here</w:t>
                </w:r>
                <w:r w:rsidR="00B7087E">
                  <w:rPr>
                    <w:rStyle w:val="Hyperlink"/>
                    <w:rFonts w:cs="Arial"/>
                    <w:szCs w:val="24"/>
                  </w:rPr>
                  <w:fldChar w:fldCharType="end"/>
                </w:r>
                <w:r>
                  <w:rPr>
                    <w:rFonts w:cs="Arial"/>
                    <w:color w:val="0070C0"/>
                    <w:szCs w:val="24"/>
                  </w:rPr>
                  <w:t>.</w:t>
                </w:r>
              </w:p>
            </w:tc>
          </w:sdtContent>
        </w:sdt>
      </w:tr>
    </w:tbl>
    <w:p w14:paraId="334F65C0" w14:textId="77777777" w:rsidR="00F94805" w:rsidRDefault="00D8353B" w:rsidP="00C84402">
      <w:pPr>
        <w:spacing w:after="0" w:line="240" w:lineRule="auto"/>
      </w:pPr>
      <w:r>
        <w:lastRenderedPageBreak/>
        <w:t xml:space="preserve"> </w:t>
      </w:r>
    </w:p>
    <w:p w14:paraId="07FF56A9" w14:textId="6F0FB66A" w:rsidR="00193527" w:rsidRDefault="00193527">
      <w:pPr>
        <w:rPr>
          <w:rFonts w:eastAsiaTheme="majorEastAsia" w:cstheme="majorBidi"/>
          <w:color w:val="538135" w:themeColor="accent6" w:themeShade="BF"/>
          <w:sz w:val="26"/>
          <w:szCs w:val="26"/>
        </w:rPr>
      </w:pPr>
      <w:bookmarkStart w:id="12" w:name="_Toc525717934"/>
    </w:p>
    <w:p w14:paraId="69AC580D" w14:textId="77777777" w:rsidR="00AE76B3" w:rsidRPr="00343A87" w:rsidRDefault="009B7DC5" w:rsidP="00C84402">
      <w:pPr>
        <w:pStyle w:val="Heading2"/>
        <w:spacing w:before="0" w:line="240" w:lineRule="auto"/>
        <w:rPr>
          <w:color w:val="538135" w:themeColor="accent6" w:themeShade="BF"/>
        </w:rPr>
      </w:pPr>
      <w:bookmarkStart w:id="13" w:name="_Toc532290567"/>
      <w:r w:rsidRPr="00343A87">
        <w:rPr>
          <w:color w:val="538135" w:themeColor="accent6" w:themeShade="BF"/>
        </w:rPr>
        <w:t>Other Issues</w:t>
      </w:r>
      <w:bookmarkEnd w:id="12"/>
      <w:bookmarkEnd w:id="13"/>
    </w:p>
    <w:p w14:paraId="13BACF94" w14:textId="77777777" w:rsidR="00BF6708" w:rsidRDefault="00193527" w:rsidP="00193527">
      <w:pPr>
        <w:pStyle w:val="ListParagraph"/>
        <w:numPr>
          <w:ilvl w:val="0"/>
          <w:numId w:val="19"/>
        </w:numPr>
        <w:spacing w:after="0" w:line="240" w:lineRule="auto"/>
      </w:pPr>
      <w:r>
        <w:t xml:space="preserve">Respondent may use this space to bring any other issues of relevance to the attention of the Commission. </w:t>
      </w:r>
    </w:p>
    <w:p w14:paraId="00BA26FA" w14:textId="77777777" w:rsidR="00193527" w:rsidRDefault="00193527" w:rsidP="00193527">
      <w:pPr>
        <w:pStyle w:val="ListParagraph"/>
        <w:spacing w:after="0" w:line="240" w:lineRule="auto"/>
        <w:ind w:left="360"/>
      </w:pPr>
    </w:p>
    <w:sdt>
      <w:sdtPr>
        <w:rPr>
          <w:rFonts w:cstheme="minorBidi"/>
          <w:color w:val="auto"/>
          <w:szCs w:val="22"/>
        </w:rPr>
        <w:id w:val="1164042191"/>
        <w:placeholder>
          <w:docPart w:val="F9C0D6BDD8E847BBACD331A360AA80B3"/>
        </w:placeholder>
      </w:sdtPr>
      <w:sdtEndPr/>
      <w:sdtContent>
        <w:p w14:paraId="0075FFDE" w14:textId="77777777" w:rsidR="003A257A" w:rsidRPr="003A257A" w:rsidRDefault="00123647" w:rsidP="003A257A">
          <w:pPr>
            <w:pStyle w:val="Default"/>
            <w:rPr>
              <w:color w:val="0070C0"/>
            </w:rPr>
          </w:pPr>
          <w:r w:rsidRPr="003A257A">
            <w:rPr>
              <w:color w:val="0070C0"/>
            </w:rPr>
            <w:t xml:space="preserve">In July 2016, Full Council took to the decision to enter into a ‘shared management’ arrangement with Portsmouth City Council, due to </w:t>
          </w:r>
          <w:r w:rsidR="003A257A" w:rsidRPr="003A257A">
            <w:rPr>
              <w:color w:val="0070C0"/>
            </w:rPr>
            <w:t xml:space="preserve">significant financial challenges facing the Council </w:t>
          </w:r>
          <w:r w:rsidRPr="003A257A">
            <w:rPr>
              <w:color w:val="0070C0"/>
            </w:rPr>
            <w:t>at that time.</w:t>
          </w:r>
          <w:r w:rsidR="003A257A" w:rsidRPr="003A257A">
            <w:rPr>
              <w:color w:val="0070C0"/>
            </w:rPr>
            <w:t xml:space="preserve"> From 01 October 2016, the three Chief Officers (Chief Executive, Deputy Chief Executive &amp; Monitoring Officer and the Borough Treasurer) were redundant, and the Chief Executive, Deputy Chief Executive and Borough Treasurer </w:t>
          </w:r>
          <w:proofErr w:type="gramStart"/>
          <w:r w:rsidR="003A257A" w:rsidRPr="003A257A">
            <w:rPr>
              <w:color w:val="0070C0"/>
            </w:rPr>
            <w:t>were appointed</w:t>
          </w:r>
          <w:proofErr w:type="gramEnd"/>
          <w:r w:rsidR="003A257A" w:rsidRPr="003A257A">
            <w:rPr>
              <w:color w:val="0070C0"/>
            </w:rPr>
            <w:t xml:space="preserve"> from </w:t>
          </w:r>
          <w:r w:rsidR="00072F6E">
            <w:rPr>
              <w:color w:val="0070C0"/>
            </w:rPr>
            <w:t xml:space="preserve">equivalent post-holders at </w:t>
          </w:r>
          <w:r w:rsidR="003A257A" w:rsidRPr="003A257A">
            <w:rPr>
              <w:color w:val="0070C0"/>
            </w:rPr>
            <w:t>Portsmouth City Council.</w:t>
          </w:r>
        </w:p>
        <w:p w14:paraId="49E5A038" w14:textId="77777777" w:rsidR="003A257A" w:rsidRPr="003A257A" w:rsidRDefault="003A257A" w:rsidP="003A257A">
          <w:pPr>
            <w:pStyle w:val="Default"/>
            <w:rPr>
              <w:color w:val="0070C0"/>
            </w:rPr>
          </w:pPr>
        </w:p>
        <w:p w14:paraId="09406F01" w14:textId="77777777" w:rsidR="003A257A" w:rsidRPr="003A257A" w:rsidRDefault="003A257A" w:rsidP="003A257A">
          <w:pPr>
            <w:pStyle w:val="Default"/>
            <w:rPr>
              <w:color w:val="0070C0"/>
            </w:rPr>
          </w:pPr>
          <w:r w:rsidRPr="003A257A">
            <w:rPr>
              <w:color w:val="0070C0"/>
            </w:rPr>
            <w:t>Gosport has always been ‘open minded’ and ‘forward thinking’ with regard to working with local authority neighbours, and we have successful shared services across a number of Gosport services:</w:t>
          </w:r>
        </w:p>
        <w:p w14:paraId="07EF3EC0" w14:textId="77777777" w:rsidR="003A257A" w:rsidRPr="001248E7" w:rsidRDefault="003A257A" w:rsidP="001248E7">
          <w:pPr>
            <w:pStyle w:val="Default"/>
            <w:numPr>
              <w:ilvl w:val="0"/>
              <w:numId w:val="31"/>
            </w:numPr>
            <w:rPr>
              <w:color w:val="0070C0"/>
            </w:rPr>
          </w:pPr>
          <w:r w:rsidRPr="001248E7">
            <w:rPr>
              <w:b/>
              <w:color w:val="0070C0"/>
            </w:rPr>
            <w:t>Environmental Health</w:t>
          </w:r>
          <w:r w:rsidRPr="001248E7">
            <w:rPr>
              <w:color w:val="0070C0"/>
            </w:rPr>
            <w:t xml:space="preserve"> – shared service between Gosport and Fareham Councils;</w:t>
          </w:r>
        </w:p>
        <w:p w14:paraId="004706DF" w14:textId="41AFC53C" w:rsidR="003A257A" w:rsidRPr="001248E7" w:rsidRDefault="003A257A" w:rsidP="001248E7">
          <w:pPr>
            <w:pStyle w:val="Default"/>
            <w:numPr>
              <w:ilvl w:val="0"/>
              <w:numId w:val="31"/>
            </w:numPr>
            <w:rPr>
              <w:color w:val="0070C0"/>
            </w:rPr>
          </w:pPr>
          <w:r w:rsidRPr="001248E7">
            <w:rPr>
              <w:b/>
              <w:color w:val="0070C0"/>
            </w:rPr>
            <w:t>Building Control</w:t>
          </w:r>
          <w:r w:rsidRPr="001248E7">
            <w:rPr>
              <w:color w:val="0070C0"/>
            </w:rPr>
            <w:t xml:space="preserve"> – shared service initially between Gosport and Fareham Council, but also extended to include Portsmouth City Council</w:t>
          </w:r>
          <w:r w:rsidR="001248E7" w:rsidRPr="001248E7">
            <w:rPr>
              <w:color w:val="0070C0"/>
            </w:rPr>
            <w:t>;</w:t>
          </w:r>
        </w:p>
        <w:p w14:paraId="0F2E571B" w14:textId="228A227F" w:rsidR="001248E7" w:rsidRPr="001248E7" w:rsidRDefault="001248E7" w:rsidP="001248E7">
          <w:pPr>
            <w:pStyle w:val="Default"/>
            <w:numPr>
              <w:ilvl w:val="0"/>
              <w:numId w:val="31"/>
            </w:numPr>
            <w:rPr>
              <w:color w:val="0070C0"/>
            </w:rPr>
          </w:pPr>
          <w:r w:rsidRPr="001248E7">
            <w:rPr>
              <w:b/>
              <w:color w:val="0070C0"/>
            </w:rPr>
            <w:t>Portchester Crematorium</w:t>
          </w:r>
          <w:r w:rsidRPr="001248E7">
            <w:rPr>
              <w:color w:val="0070C0"/>
            </w:rPr>
            <w:t xml:space="preserve"> - Portchester Crematorium </w:t>
          </w:r>
          <w:proofErr w:type="gramStart"/>
          <w:r w:rsidRPr="001248E7">
            <w:rPr>
              <w:color w:val="0070C0"/>
            </w:rPr>
            <w:t>was opened</w:t>
          </w:r>
          <w:proofErr w:type="gramEnd"/>
          <w:r w:rsidRPr="001248E7">
            <w:rPr>
              <w:color w:val="0070C0"/>
            </w:rPr>
            <w:t xml:space="preserve"> in 1958 and is situated on the lower slopes of </w:t>
          </w:r>
          <w:proofErr w:type="spellStart"/>
          <w:r w:rsidRPr="001248E7">
            <w:rPr>
              <w:color w:val="0070C0"/>
            </w:rPr>
            <w:t>Portsdown</w:t>
          </w:r>
          <w:proofErr w:type="spellEnd"/>
          <w:r w:rsidRPr="001248E7">
            <w:rPr>
              <w:color w:val="0070C0"/>
            </w:rPr>
            <w:t xml:space="preserve"> Hill between Fareham and Portsmouth. The Crematorium </w:t>
          </w:r>
          <w:proofErr w:type="gramStart"/>
          <w:r w:rsidRPr="001248E7">
            <w:rPr>
              <w:color w:val="0070C0"/>
            </w:rPr>
            <w:t>is controlled</w:t>
          </w:r>
          <w:proofErr w:type="gramEnd"/>
          <w:r w:rsidRPr="001248E7">
            <w:rPr>
              <w:color w:val="0070C0"/>
            </w:rPr>
            <w:t xml:space="preserve"> by a Joint Committee of Councillors representing the City of Portsmouth, the Boroughs of Fareham, Havant and Gosport but operates as an independent establishment with specialised administrative and technical support from the constituent local authorities.</w:t>
          </w:r>
        </w:p>
        <w:p w14:paraId="285A2520" w14:textId="2D94E063" w:rsidR="001248E7" w:rsidRPr="001248E7" w:rsidRDefault="001248E7" w:rsidP="001248E7">
          <w:pPr>
            <w:pStyle w:val="Default"/>
            <w:numPr>
              <w:ilvl w:val="0"/>
              <w:numId w:val="31"/>
            </w:numPr>
            <w:rPr>
              <w:color w:val="0070C0"/>
            </w:rPr>
          </w:pPr>
          <w:r w:rsidRPr="001248E7">
            <w:rPr>
              <w:b/>
              <w:color w:val="0070C0"/>
            </w:rPr>
            <w:t>Coastal Partnership</w:t>
          </w:r>
          <w:r w:rsidRPr="001248E7">
            <w:rPr>
              <w:color w:val="0070C0"/>
            </w:rPr>
            <w:t xml:space="preserve"> - </w:t>
          </w:r>
          <w:r w:rsidRPr="001248E7">
            <w:rPr>
              <w:color w:val="0070C0"/>
              <w:lang w:val="en"/>
            </w:rPr>
            <w:t xml:space="preserve">The Eastern </w:t>
          </w:r>
          <w:proofErr w:type="spellStart"/>
          <w:r w:rsidRPr="001248E7">
            <w:rPr>
              <w:color w:val="0070C0"/>
              <w:lang w:val="en"/>
            </w:rPr>
            <w:t>Solent</w:t>
          </w:r>
          <w:proofErr w:type="spellEnd"/>
          <w:r w:rsidRPr="001248E7">
            <w:rPr>
              <w:color w:val="0070C0"/>
              <w:lang w:val="en"/>
            </w:rPr>
            <w:t xml:space="preserve"> Coastal Partnership (ESCP) formed an alliance in 2012 to deliver a combined, efficient and comprehensive coastal management service across the coastlines of four Local Authorities of Fareham Borough Council, </w:t>
          </w:r>
          <w:proofErr w:type="spellStart"/>
          <w:r w:rsidRPr="001248E7">
            <w:rPr>
              <w:color w:val="0070C0"/>
              <w:lang w:val="en"/>
            </w:rPr>
            <w:t>Gosport</w:t>
          </w:r>
          <w:proofErr w:type="spellEnd"/>
          <w:r w:rsidRPr="001248E7">
            <w:rPr>
              <w:color w:val="0070C0"/>
              <w:lang w:val="en"/>
            </w:rPr>
            <w:t xml:space="preserve"> Borough Council, </w:t>
          </w:r>
          <w:proofErr w:type="spellStart"/>
          <w:r w:rsidRPr="001248E7">
            <w:rPr>
              <w:color w:val="0070C0"/>
              <w:lang w:val="en"/>
            </w:rPr>
            <w:t>Havant</w:t>
          </w:r>
          <w:proofErr w:type="spellEnd"/>
          <w:r w:rsidRPr="001248E7">
            <w:rPr>
              <w:color w:val="0070C0"/>
              <w:lang w:val="en"/>
            </w:rPr>
            <w:t xml:space="preserve"> Borough Council and Portsmouth City Council.</w:t>
          </w:r>
        </w:p>
        <w:p w14:paraId="4370FA86" w14:textId="305C0286" w:rsidR="001248E7" w:rsidRPr="008B5D7F" w:rsidRDefault="001248E7" w:rsidP="001248E7">
          <w:pPr>
            <w:pStyle w:val="Default"/>
            <w:numPr>
              <w:ilvl w:val="0"/>
              <w:numId w:val="31"/>
            </w:numPr>
            <w:rPr>
              <w:color w:val="0070C0"/>
            </w:rPr>
          </w:pPr>
          <w:r w:rsidRPr="008B5D7F">
            <w:rPr>
              <w:b/>
              <w:color w:val="0070C0"/>
            </w:rPr>
            <w:t xml:space="preserve">Project Integra </w:t>
          </w:r>
          <w:r w:rsidRPr="008B5D7F">
            <w:rPr>
              <w:color w:val="0070C0"/>
            </w:rPr>
            <w:t xml:space="preserve">- Project Integra is a partnership working to provide an integrated approach to the collection, treatment and disposal of municipal waste in Hampshire. </w:t>
          </w:r>
          <w:r w:rsidR="008B5D7F" w:rsidRPr="008B5D7F">
            <w:rPr>
              <w:color w:val="0070C0"/>
            </w:rPr>
            <w:t>The partnership includes all 11 district/borough author</w:t>
          </w:r>
          <w:r w:rsidR="008B5D7F">
            <w:rPr>
              <w:color w:val="0070C0"/>
            </w:rPr>
            <w:t>i</w:t>
          </w:r>
          <w:r w:rsidR="008B5D7F" w:rsidRPr="008B5D7F">
            <w:rPr>
              <w:color w:val="0070C0"/>
            </w:rPr>
            <w:t>ties in within the County of Hampshire, Hampshire County Council, Portsmouth and Southampton City Councils and Veolia Hampshire (the integrated waste management contractor).</w:t>
          </w:r>
        </w:p>
        <w:p w14:paraId="3FDF588D" w14:textId="77777777" w:rsidR="003A257A" w:rsidRDefault="003A257A" w:rsidP="003A257A">
          <w:pPr>
            <w:pStyle w:val="Default"/>
            <w:rPr>
              <w:color w:val="0070C0"/>
            </w:rPr>
          </w:pPr>
        </w:p>
        <w:p w14:paraId="7654F442" w14:textId="77777777" w:rsidR="003A257A" w:rsidRPr="003A257A" w:rsidRDefault="003A257A" w:rsidP="003A257A">
          <w:pPr>
            <w:pStyle w:val="Default"/>
            <w:rPr>
              <w:color w:val="0070C0"/>
            </w:rPr>
          </w:pPr>
          <w:r>
            <w:rPr>
              <w:color w:val="0070C0"/>
            </w:rPr>
            <w:t>Throughout any shared services or shared management agreements, the Council has always been consistent in its approach, that the services to the Gosport residents must always been considered first and foremost as the priority.</w:t>
          </w:r>
        </w:p>
        <w:p w14:paraId="342B8ACD" w14:textId="77777777" w:rsidR="00343A87" w:rsidRPr="00492F35" w:rsidRDefault="00B7087E" w:rsidP="00C84402">
          <w:pPr>
            <w:spacing w:after="0" w:line="240" w:lineRule="auto"/>
          </w:pPr>
        </w:p>
      </w:sdtContent>
    </w:sdt>
    <w:p w14:paraId="0578BA03" w14:textId="77777777" w:rsidR="009B7DC5" w:rsidRDefault="009B7DC5" w:rsidP="00C84402">
      <w:pPr>
        <w:spacing w:after="0" w:line="240" w:lineRule="auto"/>
      </w:pPr>
    </w:p>
    <w:p w14:paraId="0384A8E9" w14:textId="77777777" w:rsidR="009B7DC5" w:rsidRPr="00343A87" w:rsidRDefault="00861E46" w:rsidP="00FB143B">
      <w:pPr>
        <w:spacing w:after="0" w:line="240" w:lineRule="auto"/>
        <w:rPr>
          <w:color w:val="538135" w:themeColor="accent6" w:themeShade="BF"/>
        </w:rPr>
      </w:pPr>
      <w:r>
        <w:rPr>
          <w:color w:val="538135" w:themeColor="accent6" w:themeShade="BF"/>
        </w:rPr>
        <w:t>Summary</w:t>
      </w:r>
    </w:p>
    <w:p w14:paraId="13509F61" w14:textId="77777777" w:rsidR="00B06D67" w:rsidRDefault="00C027EA" w:rsidP="00C027EA">
      <w:pPr>
        <w:pStyle w:val="ListParagraph"/>
        <w:numPr>
          <w:ilvl w:val="0"/>
          <w:numId w:val="19"/>
        </w:numPr>
        <w:spacing w:after="0" w:line="240" w:lineRule="auto"/>
      </w:pPr>
      <w:r>
        <w:lastRenderedPageBreak/>
        <w:t xml:space="preserve">In following this template respondents should have been able to provide the Commission with a robust and well-evidenced case for their proposed council size; </w:t>
      </w:r>
      <w:proofErr w:type="gramStart"/>
      <w:r>
        <w:t>one which gives a clear explanation as to the number of councillors</w:t>
      </w:r>
      <w:proofErr w:type="gramEnd"/>
      <w:r>
        <w:t xml:space="preserve"> required to represent the authority in the future. Use this space to summarise the proposals and indicate any other options considered. Explain why these alternatives </w:t>
      </w:r>
      <w:r w:rsidR="00B06D67" w:rsidRPr="00B06D67">
        <w:t>were not appropriate in terms of the</w:t>
      </w:r>
      <w:r>
        <w:t>ir</w:t>
      </w:r>
      <w:r w:rsidR="00B06D67" w:rsidRPr="00B06D67">
        <w:t xml:space="preserve"> ability to deliver effective Strategic Leadership, Accountability (Scrutiny, Regulation and Partnerships), and Community Leadership. </w:t>
      </w:r>
    </w:p>
    <w:p w14:paraId="16FF1093" w14:textId="77777777" w:rsidR="00BF6708" w:rsidRDefault="00BF6708" w:rsidP="00BF6708">
      <w:pPr>
        <w:pStyle w:val="ListParagraph"/>
        <w:spacing w:after="0" w:line="240" w:lineRule="auto"/>
        <w:ind w:left="360"/>
      </w:pPr>
    </w:p>
    <w:sdt>
      <w:sdtPr>
        <w:id w:val="1828326837"/>
        <w:placeholder>
          <w:docPart w:val="675C2796CEA5483CA53B19C4FFD53896"/>
        </w:placeholder>
      </w:sdtPr>
      <w:sdtEndPr>
        <w:rPr>
          <w:color w:val="0070C0"/>
          <w:sz w:val="28"/>
        </w:rPr>
      </w:sdtEndPr>
      <w:sdtContent>
        <w:p w14:paraId="522BA40E" w14:textId="77777777" w:rsidR="003A257A" w:rsidRPr="006830D4" w:rsidRDefault="00123647" w:rsidP="00C84402">
          <w:pPr>
            <w:spacing w:after="0" w:line="240" w:lineRule="auto"/>
            <w:rPr>
              <w:color w:val="0070C0"/>
              <w:szCs w:val="23"/>
            </w:rPr>
          </w:pPr>
          <w:r w:rsidRPr="006830D4">
            <w:rPr>
              <w:color w:val="0070C0"/>
              <w:szCs w:val="23"/>
            </w:rPr>
            <w:t xml:space="preserve">In </w:t>
          </w:r>
          <w:proofErr w:type="gramStart"/>
          <w:r w:rsidRPr="006830D4">
            <w:rPr>
              <w:color w:val="0070C0"/>
              <w:szCs w:val="23"/>
            </w:rPr>
            <w:t>ge</w:t>
          </w:r>
          <w:bookmarkStart w:id="14" w:name="_GoBack"/>
          <w:bookmarkEnd w:id="14"/>
          <w:r w:rsidRPr="006830D4">
            <w:rPr>
              <w:color w:val="0070C0"/>
              <w:szCs w:val="23"/>
            </w:rPr>
            <w:t>neral</w:t>
          </w:r>
          <w:proofErr w:type="gramEnd"/>
          <w:r w:rsidRPr="006830D4">
            <w:rPr>
              <w:color w:val="0070C0"/>
              <w:szCs w:val="23"/>
            </w:rPr>
            <w:t xml:space="preserve"> terms, </w:t>
          </w:r>
          <w:r w:rsidR="003A257A" w:rsidRPr="006830D4">
            <w:rPr>
              <w:color w:val="0070C0"/>
              <w:szCs w:val="23"/>
            </w:rPr>
            <w:t xml:space="preserve">Gosport Borough </w:t>
          </w:r>
          <w:r w:rsidRPr="006830D4">
            <w:rPr>
              <w:color w:val="0070C0"/>
              <w:szCs w:val="23"/>
            </w:rPr>
            <w:t xml:space="preserve">Council has modernised significantly since the previous review </w:t>
          </w:r>
          <w:r w:rsidR="003A257A" w:rsidRPr="006830D4">
            <w:rPr>
              <w:color w:val="0070C0"/>
              <w:szCs w:val="23"/>
            </w:rPr>
            <w:t>concluded and was implemented</w:t>
          </w:r>
          <w:r w:rsidRPr="006830D4">
            <w:rPr>
              <w:color w:val="0070C0"/>
              <w:szCs w:val="23"/>
            </w:rPr>
            <w:t xml:space="preserve"> in </w:t>
          </w:r>
          <w:r w:rsidR="003A257A" w:rsidRPr="006830D4">
            <w:rPr>
              <w:color w:val="0070C0"/>
              <w:szCs w:val="23"/>
            </w:rPr>
            <w:t>2000</w:t>
          </w:r>
          <w:r w:rsidRPr="006830D4">
            <w:rPr>
              <w:color w:val="0070C0"/>
              <w:szCs w:val="23"/>
            </w:rPr>
            <w:t>, both from a governance perspective and also in relation to the way in which Councillors undertake their role in the community</w:t>
          </w:r>
          <w:r w:rsidR="003A257A" w:rsidRPr="006830D4">
            <w:rPr>
              <w:color w:val="0070C0"/>
              <w:szCs w:val="23"/>
            </w:rPr>
            <w:t>.</w:t>
          </w:r>
        </w:p>
        <w:p w14:paraId="6F417FF4" w14:textId="77777777" w:rsidR="003A257A" w:rsidRPr="006830D4" w:rsidRDefault="003A257A" w:rsidP="00C84402">
          <w:pPr>
            <w:spacing w:after="0" w:line="240" w:lineRule="auto"/>
            <w:rPr>
              <w:color w:val="0070C0"/>
              <w:szCs w:val="23"/>
            </w:rPr>
          </w:pPr>
        </w:p>
        <w:p w14:paraId="12A25C1F" w14:textId="77777777" w:rsidR="00B7087E" w:rsidRDefault="003A257A" w:rsidP="001000E4">
          <w:pPr>
            <w:rPr>
              <w:color w:val="0070C0"/>
              <w:szCs w:val="23"/>
            </w:rPr>
          </w:pPr>
          <w:r w:rsidRPr="006830D4">
            <w:rPr>
              <w:color w:val="0070C0"/>
              <w:szCs w:val="23"/>
            </w:rPr>
            <w:t>I</w:t>
          </w:r>
          <w:r w:rsidR="00123647" w:rsidRPr="006830D4">
            <w:rPr>
              <w:color w:val="0070C0"/>
              <w:szCs w:val="23"/>
            </w:rPr>
            <w:t xml:space="preserve">t is </w:t>
          </w:r>
          <w:r w:rsidRPr="006830D4">
            <w:rPr>
              <w:color w:val="0070C0"/>
              <w:szCs w:val="23"/>
            </w:rPr>
            <w:t xml:space="preserve">therefore </w:t>
          </w:r>
          <w:r w:rsidR="00123647" w:rsidRPr="006830D4">
            <w:rPr>
              <w:color w:val="0070C0"/>
              <w:szCs w:val="23"/>
            </w:rPr>
            <w:t xml:space="preserve">considered that a Council Size of </w:t>
          </w:r>
          <w:r w:rsidRPr="006830D4">
            <w:rPr>
              <w:color w:val="0070C0"/>
              <w:szCs w:val="23"/>
            </w:rPr>
            <w:t>2</w:t>
          </w:r>
          <w:r w:rsidR="00123647" w:rsidRPr="006830D4">
            <w:rPr>
              <w:color w:val="0070C0"/>
              <w:szCs w:val="23"/>
            </w:rPr>
            <w:t xml:space="preserve">8 is an appropriate and proportionate reduction (of </w:t>
          </w:r>
          <w:r w:rsidRPr="006830D4">
            <w:rPr>
              <w:color w:val="0070C0"/>
              <w:szCs w:val="23"/>
            </w:rPr>
            <w:t>6</w:t>
          </w:r>
          <w:r w:rsidR="00123647" w:rsidRPr="006830D4">
            <w:rPr>
              <w:color w:val="0070C0"/>
              <w:szCs w:val="23"/>
            </w:rPr>
            <w:t xml:space="preserve">) to ensure the Council is run efficiently and to support a balanced workload for Councillors in their community leadership roles. With the </w:t>
          </w:r>
          <w:r w:rsidRPr="006830D4">
            <w:rPr>
              <w:color w:val="0070C0"/>
              <w:szCs w:val="23"/>
            </w:rPr>
            <w:t>‘alternative arrangements’</w:t>
          </w:r>
          <w:r w:rsidR="00123647" w:rsidRPr="006830D4">
            <w:rPr>
              <w:color w:val="0070C0"/>
              <w:szCs w:val="23"/>
            </w:rPr>
            <w:t xml:space="preserve"> model, the </w:t>
          </w:r>
          <w:r w:rsidR="00C908EB" w:rsidRPr="006830D4">
            <w:rPr>
              <w:color w:val="0070C0"/>
              <w:szCs w:val="23"/>
            </w:rPr>
            <w:t xml:space="preserve">Council believes that this provides the best democratic engagement of Councillors, and the newly established Service Boards structure allows Elected Members to still have the </w:t>
          </w:r>
          <w:r w:rsidR="00123647" w:rsidRPr="006830D4">
            <w:rPr>
              <w:color w:val="0070C0"/>
              <w:szCs w:val="23"/>
            </w:rPr>
            <w:t>significant responsibility in the context of the day to day business</w:t>
          </w:r>
          <w:r w:rsidR="00C908EB" w:rsidRPr="006830D4">
            <w:rPr>
              <w:color w:val="0070C0"/>
              <w:szCs w:val="23"/>
            </w:rPr>
            <w:t>, services</w:t>
          </w:r>
          <w:r w:rsidR="00123647" w:rsidRPr="006830D4">
            <w:rPr>
              <w:color w:val="0070C0"/>
              <w:szCs w:val="23"/>
            </w:rPr>
            <w:t xml:space="preserve"> and decisions of the Council. </w:t>
          </w:r>
        </w:p>
        <w:p w14:paraId="3ED6AFCC" w14:textId="32AB04BF" w:rsidR="002D5C4F" w:rsidRPr="001000E4" w:rsidRDefault="001000E4" w:rsidP="001000E4">
          <w:pPr>
            <w:rPr>
              <w:rFonts w:asciiTheme="minorHAnsi" w:hAnsiTheme="minorHAnsi"/>
              <w:color w:val="1F497D"/>
              <w:sz w:val="22"/>
            </w:rPr>
          </w:pPr>
          <w:r>
            <w:rPr>
              <w:color w:val="0070C0"/>
              <w:szCs w:val="23"/>
            </w:rPr>
            <w:t>In considering the current Council Size, Full Council concluded that</w:t>
          </w:r>
          <w:r w:rsidR="00B7087E">
            <w:rPr>
              <w:color w:val="0070C0"/>
              <w:szCs w:val="23"/>
            </w:rPr>
            <w:t xml:space="preserve"> 28 </w:t>
          </w:r>
          <w:r>
            <w:rPr>
              <w:color w:val="0070C0"/>
              <w:szCs w:val="23"/>
            </w:rPr>
            <w:t>is the minimum number of Elected Members that Gosport Borough Council could function effectively and efficiently in the provision of its statutory function as a lower tier local authority for the residents, businesses and visitors to the Borough of Gosport.</w:t>
          </w:r>
        </w:p>
      </w:sdtContent>
    </w:sdt>
    <w:sectPr w:rsidR="002D5C4F" w:rsidRPr="001000E4" w:rsidSect="0076247C">
      <w:headerReference w:type="default" r:id="rId13"/>
      <w:footerReference w:type="default" r:id="rId14"/>
      <w:headerReference w:type="first" r:id="rId15"/>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A8616" w14:textId="77777777" w:rsidR="001248E7" w:rsidRDefault="001248E7" w:rsidP="00074A42">
      <w:pPr>
        <w:spacing w:after="0" w:line="240" w:lineRule="auto"/>
      </w:pPr>
      <w:r>
        <w:separator/>
      </w:r>
    </w:p>
  </w:endnote>
  <w:endnote w:type="continuationSeparator" w:id="0">
    <w:p w14:paraId="57EF2E32" w14:textId="77777777" w:rsidR="001248E7" w:rsidRDefault="001248E7" w:rsidP="0007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279725"/>
      <w:docPartObj>
        <w:docPartGallery w:val="Page Numbers (Bottom of Page)"/>
        <w:docPartUnique/>
      </w:docPartObj>
    </w:sdtPr>
    <w:sdtEndPr/>
    <w:sdtContent>
      <w:p w14:paraId="22C6A227" w14:textId="319CE3A3" w:rsidR="001248E7" w:rsidRDefault="001248E7">
        <w:pPr>
          <w:pStyle w:val="Footer"/>
          <w:jc w:val="right"/>
        </w:pPr>
        <w:r>
          <w:t xml:space="preserve">Page | </w:t>
        </w:r>
        <w:r>
          <w:fldChar w:fldCharType="begin"/>
        </w:r>
        <w:r>
          <w:instrText xml:space="preserve"> PAGE   \* MERGEFORMAT </w:instrText>
        </w:r>
        <w:r>
          <w:fldChar w:fldCharType="separate"/>
        </w:r>
        <w:r w:rsidR="00B7087E">
          <w:rPr>
            <w:noProof/>
          </w:rPr>
          <w:t>18</w:t>
        </w:r>
        <w:r>
          <w:rPr>
            <w:noProof/>
          </w:rPr>
          <w:fldChar w:fldCharType="end"/>
        </w:r>
        <w:r>
          <w:t xml:space="preserve"> </w:t>
        </w:r>
      </w:p>
    </w:sdtContent>
  </w:sdt>
  <w:p w14:paraId="394770E2" w14:textId="77777777" w:rsidR="001248E7" w:rsidRDefault="0012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33815" w14:textId="77777777" w:rsidR="001248E7" w:rsidRDefault="001248E7" w:rsidP="00074A42">
      <w:pPr>
        <w:spacing w:after="0" w:line="240" w:lineRule="auto"/>
      </w:pPr>
      <w:r>
        <w:separator/>
      </w:r>
    </w:p>
  </w:footnote>
  <w:footnote w:type="continuationSeparator" w:id="0">
    <w:p w14:paraId="250B9C2B" w14:textId="77777777" w:rsidR="001248E7" w:rsidRDefault="001248E7" w:rsidP="00074A42">
      <w:pPr>
        <w:spacing w:after="0" w:line="240" w:lineRule="auto"/>
      </w:pPr>
      <w:r>
        <w:continuationSeparator/>
      </w:r>
    </w:p>
  </w:footnote>
  <w:footnote w:id="1">
    <w:p w14:paraId="4FD8C168" w14:textId="77777777" w:rsidR="001248E7" w:rsidRPr="00362371" w:rsidRDefault="001248E7" w:rsidP="00362371">
      <w:pPr>
        <w:pStyle w:val="FootnoteText"/>
        <w:rPr>
          <w:color w:val="0070C0"/>
          <w:sz w:val="16"/>
          <w:szCs w:val="16"/>
        </w:rPr>
      </w:pPr>
      <w:r w:rsidRPr="00362371">
        <w:rPr>
          <w:rStyle w:val="FootnoteReference"/>
          <w:color w:val="0070C0"/>
          <w:sz w:val="16"/>
          <w:szCs w:val="16"/>
        </w:rPr>
        <w:footnoteRef/>
      </w:r>
      <w:r w:rsidRPr="00362371">
        <w:rPr>
          <w:color w:val="0070C0"/>
          <w:sz w:val="16"/>
          <w:szCs w:val="16"/>
        </w:rPr>
        <w:t xml:space="preserve"> A Land Cover Atlas of the UK: </w:t>
      </w:r>
      <w:hyperlink r:id="rId1" w:history="1">
        <w:r w:rsidRPr="00362371">
          <w:rPr>
            <w:rStyle w:val="Hyperlink"/>
            <w:color w:val="0070C0"/>
            <w:sz w:val="16"/>
            <w:szCs w:val="16"/>
          </w:rPr>
          <w:t>https://doi.org/10.15131/shef.data.5219956</w:t>
        </w:r>
      </w:hyperlink>
      <w:r w:rsidRPr="00362371">
        <w:rPr>
          <w:color w:val="0070C0"/>
          <w:sz w:val="16"/>
          <w:szCs w:val="16"/>
        </w:rPr>
        <w:t xml:space="preserve"> </w:t>
      </w:r>
    </w:p>
  </w:footnote>
  <w:footnote w:id="2">
    <w:p w14:paraId="49808EDE" w14:textId="77777777" w:rsidR="001248E7" w:rsidRPr="00362371" w:rsidRDefault="001248E7" w:rsidP="00362371">
      <w:pPr>
        <w:pStyle w:val="FootnoteText"/>
        <w:rPr>
          <w:color w:val="0070C0"/>
          <w:sz w:val="16"/>
          <w:szCs w:val="16"/>
        </w:rPr>
      </w:pPr>
      <w:r w:rsidRPr="00362371">
        <w:rPr>
          <w:rStyle w:val="FootnoteReference"/>
          <w:color w:val="0070C0"/>
          <w:sz w:val="16"/>
          <w:szCs w:val="16"/>
        </w:rPr>
        <w:footnoteRef/>
      </w:r>
      <w:r w:rsidRPr="00362371">
        <w:rPr>
          <w:color w:val="0070C0"/>
          <w:sz w:val="16"/>
          <w:szCs w:val="16"/>
        </w:rPr>
        <w:t xml:space="preserve"> ONS Census (2011)</w:t>
      </w:r>
    </w:p>
  </w:footnote>
  <w:footnote w:id="3">
    <w:p w14:paraId="63F5BD8D" w14:textId="77777777" w:rsidR="001248E7" w:rsidRPr="00362371" w:rsidRDefault="001248E7" w:rsidP="00362371">
      <w:pPr>
        <w:pStyle w:val="FootnoteText"/>
        <w:rPr>
          <w:color w:val="0070C0"/>
          <w:sz w:val="16"/>
          <w:szCs w:val="16"/>
        </w:rPr>
      </w:pPr>
      <w:r w:rsidRPr="00362371">
        <w:rPr>
          <w:rStyle w:val="FootnoteReference"/>
          <w:color w:val="0070C0"/>
          <w:sz w:val="16"/>
          <w:szCs w:val="16"/>
        </w:rPr>
        <w:footnoteRef/>
      </w:r>
      <w:r w:rsidRPr="00362371">
        <w:rPr>
          <w:color w:val="0070C0"/>
          <w:sz w:val="16"/>
          <w:szCs w:val="16"/>
        </w:rPr>
        <w:t xml:space="preserve"> ONS mid-year population estimates (mid-2018)</w:t>
      </w:r>
    </w:p>
  </w:footnote>
  <w:footnote w:id="4">
    <w:p w14:paraId="6575C16E" w14:textId="77777777" w:rsidR="001248E7" w:rsidRDefault="001248E7" w:rsidP="00362371">
      <w:pPr>
        <w:pStyle w:val="FootnoteText"/>
      </w:pPr>
      <w:r w:rsidRPr="00362371">
        <w:rPr>
          <w:rStyle w:val="FootnoteReference"/>
          <w:color w:val="0070C0"/>
          <w:sz w:val="16"/>
          <w:szCs w:val="16"/>
        </w:rPr>
        <w:footnoteRef/>
      </w:r>
      <w:r w:rsidRPr="00362371">
        <w:rPr>
          <w:color w:val="0070C0"/>
          <w:sz w:val="16"/>
          <w:szCs w:val="16"/>
        </w:rPr>
        <w:t xml:space="preserve"> ONS Sub-national pop</w:t>
      </w:r>
      <w:r>
        <w:rPr>
          <w:color w:val="0070C0"/>
          <w:sz w:val="16"/>
          <w:szCs w:val="16"/>
        </w:rPr>
        <w:t>ulation projections (2018-based</w:t>
      </w:r>
    </w:p>
  </w:footnote>
  <w:footnote w:id="5">
    <w:p w14:paraId="718A98C9" w14:textId="77777777" w:rsidR="001248E7" w:rsidRPr="00B177CF" w:rsidRDefault="001248E7" w:rsidP="00362371">
      <w:pPr>
        <w:pStyle w:val="FootnoteText"/>
        <w:rPr>
          <w:color w:val="0070C0"/>
        </w:rPr>
      </w:pPr>
      <w:r w:rsidRPr="00B177CF">
        <w:rPr>
          <w:rStyle w:val="FootnoteReference"/>
          <w:color w:val="0070C0"/>
          <w:sz w:val="16"/>
          <w:szCs w:val="16"/>
        </w:rPr>
        <w:footnoteRef/>
      </w:r>
      <w:r w:rsidRPr="00B177CF">
        <w:rPr>
          <w:color w:val="0070C0"/>
          <w:sz w:val="16"/>
          <w:szCs w:val="16"/>
        </w:rPr>
        <w:t xml:space="preserve"> ONS jobs density (11</w:t>
      </w:r>
      <w:r w:rsidRPr="00B177CF">
        <w:rPr>
          <w:color w:val="0070C0"/>
          <w:sz w:val="16"/>
          <w:szCs w:val="16"/>
          <w:vertAlign w:val="superscript"/>
        </w:rPr>
        <w:t>th</w:t>
      </w:r>
      <w:r w:rsidRPr="00B177CF">
        <w:rPr>
          <w:color w:val="0070C0"/>
          <w:sz w:val="16"/>
          <w:szCs w:val="16"/>
        </w:rPr>
        <w:t xml:space="preserve"> lowest in 2018) – this includes employees, self-employed, government-supported trainees and HM Forces (from MoD).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DB907" w14:textId="77777777" w:rsidR="001248E7" w:rsidRDefault="001248E7">
    <w:pPr>
      <w:pStyle w:val="Header"/>
    </w:pPr>
  </w:p>
  <w:p w14:paraId="2BC01FF4" w14:textId="77777777" w:rsidR="001248E7" w:rsidRDefault="00124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B3806" w14:textId="77777777" w:rsidR="001248E7" w:rsidRDefault="001248E7" w:rsidP="00074A42">
    <w:pPr>
      <w:pStyle w:val="Header"/>
      <w:jc w:val="right"/>
    </w:pPr>
    <w:r>
      <w:rPr>
        <w:rFonts w:cs="Arial"/>
        <w:noProof/>
        <w:szCs w:val="24"/>
        <w:lang w:eastAsia="en-GB"/>
      </w:rPr>
      <w:drawing>
        <wp:inline distT="0" distB="0" distL="0" distR="0" wp14:anchorId="3A2B6EBA" wp14:editId="2F439C87">
          <wp:extent cx="2425000" cy="904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435663" cy="908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D22FF"/>
    <w:multiLevelType w:val="hybridMultilevel"/>
    <w:tmpl w:val="7500F5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113BA"/>
    <w:multiLevelType w:val="hybridMultilevel"/>
    <w:tmpl w:val="16AE50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E30265"/>
    <w:multiLevelType w:val="hybridMultilevel"/>
    <w:tmpl w:val="C3C042A8"/>
    <w:lvl w:ilvl="0" w:tplc="AAF636C0">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B42C0"/>
    <w:multiLevelType w:val="hybridMultilevel"/>
    <w:tmpl w:val="00CAB08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30DAB"/>
    <w:multiLevelType w:val="hybridMultilevel"/>
    <w:tmpl w:val="386AAF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590840"/>
    <w:multiLevelType w:val="hybridMultilevel"/>
    <w:tmpl w:val="55203532"/>
    <w:lvl w:ilvl="0" w:tplc="AAF636C0">
      <w:start w:val="1"/>
      <w:numFmt w:val="bullet"/>
      <w:lvlText w:val=""/>
      <w:lvlJc w:val="left"/>
      <w:pPr>
        <w:ind w:left="360" w:hanging="360"/>
      </w:pPr>
      <w:rPr>
        <w:rFonts w:ascii="Wingdings" w:hAnsi="Wingdings" w:hint="default"/>
        <w:color w:val="A6A6A6" w:themeColor="background1" w:themeShade="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703D8"/>
    <w:multiLevelType w:val="hybridMultilevel"/>
    <w:tmpl w:val="4880BDAA"/>
    <w:lvl w:ilvl="0" w:tplc="3948C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456B4"/>
    <w:multiLevelType w:val="hybridMultilevel"/>
    <w:tmpl w:val="06F2E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F0C20AA"/>
    <w:multiLevelType w:val="hybridMultilevel"/>
    <w:tmpl w:val="8480ABE8"/>
    <w:lvl w:ilvl="0" w:tplc="3948C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0620A"/>
    <w:multiLevelType w:val="hybridMultilevel"/>
    <w:tmpl w:val="D0EEF166"/>
    <w:lvl w:ilvl="0" w:tplc="3948C9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531168"/>
    <w:multiLevelType w:val="hybridMultilevel"/>
    <w:tmpl w:val="6512C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1B00D1"/>
    <w:multiLevelType w:val="hybridMultilevel"/>
    <w:tmpl w:val="E1BC96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005D3B"/>
    <w:multiLevelType w:val="hybridMultilevel"/>
    <w:tmpl w:val="FAFC1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26CB1"/>
    <w:multiLevelType w:val="hybridMultilevel"/>
    <w:tmpl w:val="11CAF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E8476F"/>
    <w:multiLevelType w:val="hybridMultilevel"/>
    <w:tmpl w:val="F4B8F3B2"/>
    <w:lvl w:ilvl="0" w:tplc="AC4C68E2">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3E7289"/>
    <w:multiLevelType w:val="hybridMultilevel"/>
    <w:tmpl w:val="800CAE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607F14"/>
    <w:multiLevelType w:val="hybridMultilevel"/>
    <w:tmpl w:val="E5127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83294"/>
    <w:multiLevelType w:val="hybridMultilevel"/>
    <w:tmpl w:val="4F70DD7C"/>
    <w:lvl w:ilvl="0" w:tplc="3948C9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115BFC"/>
    <w:multiLevelType w:val="hybridMultilevel"/>
    <w:tmpl w:val="E5D81548"/>
    <w:lvl w:ilvl="0" w:tplc="3948C9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BDD1F2C"/>
    <w:multiLevelType w:val="hybridMultilevel"/>
    <w:tmpl w:val="304A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8794E"/>
    <w:multiLevelType w:val="hybridMultilevel"/>
    <w:tmpl w:val="FAD0C0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39721E6"/>
    <w:multiLevelType w:val="hybridMultilevel"/>
    <w:tmpl w:val="67DC02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03A4F"/>
    <w:multiLevelType w:val="hybridMultilevel"/>
    <w:tmpl w:val="4656CFCE"/>
    <w:lvl w:ilvl="0" w:tplc="B170C90E">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94567E4"/>
    <w:multiLevelType w:val="hybridMultilevel"/>
    <w:tmpl w:val="6EDC7E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421F13"/>
    <w:multiLevelType w:val="hybridMultilevel"/>
    <w:tmpl w:val="AEC2F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55305B"/>
    <w:multiLevelType w:val="hybridMultilevel"/>
    <w:tmpl w:val="99B6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B2249C"/>
    <w:multiLevelType w:val="hybridMultilevel"/>
    <w:tmpl w:val="7CA2C4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3E5077"/>
    <w:multiLevelType w:val="hybridMultilevel"/>
    <w:tmpl w:val="34724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6FF2DF"/>
    <w:multiLevelType w:val="hybridMultilevel"/>
    <w:tmpl w:val="6C93F0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C187C32"/>
    <w:multiLevelType w:val="hybridMultilevel"/>
    <w:tmpl w:val="BAB41A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D489E"/>
    <w:multiLevelType w:val="hybridMultilevel"/>
    <w:tmpl w:val="5462C320"/>
    <w:lvl w:ilvl="0" w:tplc="3948C910">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8"/>
  </w:num>
  <w:num w:numId="3">
    <w:abstractNumId w:val="30"/>
  </w:num>
  <w:num w:numId="4">
    <w:abstractNumId w:val="9"/>
  </w:num>
  <w:num w:numId="5">
    <w:abstractNumId w:val="6"/>
  </w:num>
  <w:num w:numId="6">
    <w:abstractNumId w:val="8"/>
  </w:num>
  <w:num w:numId="7">
    <w:abstractNumId w:val="17"/>
  </w:num>
  <w:num w:numId="8">
    <w:abstractNumId w:val="1"/>
  </w:num>
  <w:num w:numId="9">
    <w:abstractNumId w:val="21"/>
  </w:num>
  <w:num w:numId="10">
    <w:abstractNumId w:val="4"/>
  </w:num>
  <w:num w:numId="11">
    <w:abstractNumId w:val="3"/>
  </w:num>
  <w:num w:numId="12">
    <w:abstractNumId w:val="7"/>
  </w:num>
  <w:num w:numId="13">
    <w:abstractNumId w:val="15"/>
  </w:num>
  <w:num w:numId="14">
    <w:abstractNumId w:val="20"/>
  </w:num>
  <w:num w:numId="15">
    <w:abstractNumId w:val="23"/>
  </w:num>
  <w:num w:numId="16">
    <w:abstractNumId w:val="2"/>
  </w:num>
  <w:num w:numId="17">
    <w:abstractNumId w:val="5"/>
  </w:num>
  <w:num w:numId="18">
    <w:abstractNumId w:val="14"/>
  </w:num>
  <w:num w:numId="19">
    <w:abstractNumId w:val="22"/>
  </w:num>
  <w:num w:numId="20">
    <w:abstractNumId w:val="16"/>
  </w:num>
  <w:num w:numId="21">
    <w:abstractNumId w:val="10"/>
  </w:num>
  <w:num w:numId="22">
    <w:abstractNumId w:val="0"/>
  </w:num>
  <w:num w:numId="23">
    <w:abstractNumId w:val="26"/>
  </w:num>
  <w:num w:numId="24">
    <w:abstractNumId w:val="27"/>
  </w:num>
  <w:num w:numId="25">
    <w:abstractNumId w:val="13"/>
  </w:num>
  <w:num w:numId="26">
    <w:abstractNumId w:val="11"/>
  </w:num>
  <w:num w:numId="27">
    <w:abstractNumId w:val="24"/>
  </w:num>
  <w:num w:numId="28">
    <w:abstractNumId w:val="28"/>
  </w:num>
  <w:num w:numId="29">
    <w:abstractNumId w:val="29"/>
  </w:num>
  <w:num w:numId="30">
    <w:abstractNumId w:val="1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7C"/>
    <w:rsid w:val="00006D43"/>
    <w:rsid w:val="00021B40"/>
    <w:rsid w:val="00025582"/>
    <w:rsid w:val="000464C4"/>
    <w:rsid w:val="00064F19"/>
    <w:rsid w:val="00072F6E"/>
    <w:rsid w:val="00074A42"/>
    <w:rsid w:val="00082058"/>
    <w:rsid w:val="000B168D"/>
    <w:rsid w:val="000C25E2"/>
    <w:rsid w:val="000C390E"/>
    <w:rsid w:val="000C7A88"/>
    <w:rsid w:val="000D05B6"/>
    <w:rsid w:val="001000E4"/>
    <w:rsid w:val="00100FAF"/>
    <w:rsid w:val="00102AA4"/>
    <w:rsid w:val="001056DA"/>
    <w:rsid w:val="00110F9F"/>
    <w:rsid w:val="00122D68"/>
    <w:rsid w:val="00123647"/>
    <w:rsid w:val="001248E7"/>
    <w:rsid w:val="00125C07"/>
    <w:rsid w:val="00154274"/>
    <w:rsid w:val="00156D72"/>
    <w:rsid w:val="0016652D"/>
    <w:rsid w:val="001676EA"/>
    <w:rsid w:val="001822E4"/>
    <w:rsid w:val="00185C75"/>
    <w:rsid w:val="001861AC"/>
    <w:rsid w:val="00193527"/>
    <w:rsid w:val="00197CEC"/>
    <w:rsid w:val="001A393B"/>
    <w:rsid w:val="001D39E6"/>
    <w:rsid w:val="001D63F8"/>
    <w:rsid w:val="001D6BB9"/>
    <w:rsid w:val="001D775E"/>
    <w:rsid w:val="001E4CAA"/>
    <w:rsid w:val="001F5311"/>
    <w:rsid w:val="002112F0"/>
    <w:rsid w:val="00227F6F"/>
    <w:rsid w:val="00241F06"/>
    <w:rsid w:val="00261FE0"/>
    <w:rsid w:val="00262D67"/>
    <w:rsid w:val="002708EB"/>
    <w:rsid w:val="00282601"/>
    <w:rsid w:val="002870BD"/>
    <w:rsid w:val="00297332"/>
    <w:rsid w:val="002B12FF"/>
    <w:rsid w:val="002B1C22"/>
    <w:rsid w:val="002D5C4F"/>
    <w:rsid w:val="002E55AA"/>
    <w:rsid w:val="002E7212"/>
    <w:rsid w:val="002F0457"/>
    <w:rsid w:val="002F4AFA"/>
    <w:rsid w:val="002F5FDE"/>
    <w:rsid w:val="00305820"/>
    <w:rsid w:val="003059C4"/>
    <w:rsid w:val="00314C73"/>
    <w:rsid w:val="00324792"/>
    <w:rsid w:val="00331F8A"/>
    <w:rsid w:val="00333AAC"/>
    <w:rsid w:val="00343A87"/>
    <w:rsid w:val="00351886"/>
    <w:rsid w:val="00352B68"/>
    <w:rsid w:val="00360800"/>
    <w:rsid w:val="00362371"/>
    <w:rsid w:val="00363513"/>
    <w:rsid w:val="0039631F"/>
    <w:rsid w:val="003A257A"/>
    <w:rsid w:val="003A7507"/>
    <w:rsid w:val="003A795A"/>
    <w:rsid w:val="003D5B17"/>
    <w:rsid w:val="003D5C94"/>
    <w:rsid w:val="003E2772"/>
    <w:rsid w:val="003E5C10"/>
    <w:rsid w:val="003F2726"/>
    <w:rsid w:val="003F4DB6"/>
    <w:rsid w:val="00432593"/>
    <w:rsid w:val="00444950"/>
    <w:rsid w:val="00453F1C"/>
    <w:rsid w:val="00463057"/>
    <w:rsid w:val="00475B35"/>
    <w:rsid w:val="00476DDD"/>
    <w:rsid w:val="00481BCD"/>
    <w:rsid w:val="00483A07"/>
    <w:rsid w:val="00492F35"/>
    <w:rsid w:val="00493636"/>
    <w:rsid w:val="004A51AF"/>
    <w:rsid w:val="004B1024"/>
    <w:rsid w:val="004D1A66"/>
    <w:rsid w:val="004D7371"/>
    <w:rsid w:val="004E029A"/>
    <w:rsid w:val="004E41DA"/>
    <w:rsid w:val="004E532E"/>
    <w:rsid w:val="004F5F18"/>
    <w:rsid w:val="0054580B"/>
    <w:rsid w:val="0055159C"/>
    <w:rsid w:val="00551DA5"/>
    <w:rsid w:val="00584667"/>
    <w:rsid w:val="005A7BC1"/>
    <w:rsid w:val="005D5365"/>
    <w:rsid w:val="00600E24"/>
    <w:rsid w:val="00612238"/>
    <w:rsid w:val="00617136"/>
    <w:rsid w:val="00660884"/>
    <w:rsid w:val="006662D1"/>
    <w:rsid w:val="006721EC"/>
    <w:rsid w:val="006830D4"/>
    <w:rsid w:val="006940AA"/>
    <w:rsid w:val="006970EC"/>
    <w:rsid w:val="006C3D40"/>
    <w:rsid w:val="006E24B7"/>
    <w:rsid w:val="006F4E45"/>
    <w:rsid w:val="00701700"/>
    <w:rsid w:val="00706C2A"/>
    <w:rsid w:val="0073314D"/>
    <w:rsid w:val="007335BC"/>
    <w:rsid w:val="00735A24"/>
    <w:rsid w:val="007463B8"/>
    <w:rsid w:val="007507DD"/>
    <w:rsid w:val="0076247C"/>
    <w:rsid w:val="00762954"/>
    <w:rsid w:val="007668D4"/>
    <w:rsid w:val="0077600D"/>
    <w:rsid w:val="00787989"/>
    <w:rsid w:val="007B4D84"/>
    <w:rsid w:val="007D08C3"/>
    <w:rsid w:val="008075AC"/>
    <w:rsid w:val="00813D2B"/>
    <w:rsid w:val="0082289E"/>
    <w:rsid w:val="00826D99"/>
    <w:rsid w:val="008357AD"/>
    <w:rsid w:val="00851E52"/>
    <w:rsid w:val="00861E46"/>
    <w:rsid w:val="008827E0"/>
    <w:rsid w:val="0088335D"/>
    <w:rsid w:val="0088342A"/>
    <w:rsid w:val="008A70A4"/>
    <w:rsid w:val="008B222B"/>
    <w:rsid w:val="008B5D7F"/>
    <w:rsid w:val="008E2E4F"/>
    <w:rsid w:val="008F25FB"/>
    <w:rsid w:val="00907956"/>
    <w:rsid w:val="00914B9D"/>
    <w:rsid w:val="00923142"/>
    <w:rsid w:val="00933F0F"/>
    <w:rsid w:val="0096584C"/>
    <w:rsid w:val="0097441A"/>
    <w:rsid w:val="0098383D"/>
    <w:rsid w:val="00997D36"/>
    <w:rsid w:val="009B79AB"/>
    <w:rsid w:val="009B7DC5"/>
    <w:rsid w:val="009C6A77"/>
    <w:rsid w:val="009D4928"/>
    <w:rsid w:val="009E7D9F"/>
    <w:rsid w:val="009F2694"/>
    <w:rsid w:val="00A023B4"/>
    <w:rsid w:val="00A07B92"/>
    <w:rsid w:val="00A15A4A"/>
    <w:rsid w:val="00A16D0C"/>
    <w:rsid w:val="00A35AC4"/>
    <w:rsid w:val="00A45C6D"/>
    <w:rsid w:val="00A63353"/>
    <w:rsid w:val="00A64155"/>
    <w:rsid w:val="00A7515D"/>
    <w:rsid w:val="00A8138A"/>
    <w:rsid w:val="00A91B5D"/>
    <w:rsid w:val="00A9568C"/>
    <w:rsid w:val="00AA3632"/>
    <w:rsid w:val="00AC0244"/>
    <w:rsid w:val="00AD343C"/>
    <w:rsid w:val="00AE06F6"/>
    <w:rsid w:val="00AE76B3"/>
    <w:rsid w:val="00AF26BE"/>
    <w:rsid w:val="00AF3D7B"/>
    <w:rsid w:val="00AF66BD"/>
    <w:rsid w:val="00B038F1"/>
    <w:rsid w:val="00B06D67"/>
    <w:rsid w:val="00B177CF"/>
    <w:rsid w:val="00B377A1"/>
    <w:rsid w:val="00B4051A"/>
    <w:rsid w:val="00B552B8"/>
    <w:rsid w:val="00B6252F"/>
    <w:rsid w:val="00B634D9"/>
    <w:rsid w:val="00B7087E"/>
    <w:rsid w:val="00B70F21"/>
    <w:rsid w:val="00B747B8"/>
    <w:rsid w:val="00B76661"/>
    <w:rsid w:val="00B8429D"/>
    <w:rsid w:val="00B86F07"/>
    <w:rsid w:val="00B902FF"/>
    <w:rsid w:val="00BB1557"/>
    <w:rsid w:val="00BB246C"/>
    <w:rsid w:val="00BB31D3"/>
    <w:rsid w:val="00BC23EB"/>
    <w:rsid w:val="00BC43FA"/>
    <w:rsid w:val="00BD057B"/>
    <w:rsid w:val="00BD5934"/>
    <w:rsid w:val="00BE77AA"/>
    <w:rsid w:val="00BF6708"/>
    <w:rsid w:val="00BF7E63"/>
    <w:rsid w:val="00C027EA"/>
    <w:rsid w:val="00C13ADE"/>
    <w:rsid w:val="00C1688D"/>
    <w:rsid w:val="00C1711B"/>
    <w:rsid w:val="00C23302"/>
    <w:rsid w:val="00C2560B"/>
    <w:rsid w:val="00C25634"/>
    <w:rsid w:val="00C419C9"/>
    <w:rsid w:val="00C55F0F"/>
    <w:rsid w:val="00C64744"/>
    <w:rsid w:val="00C67F34"/>
    <w:rsid w:val="00C84402"/>
    <w:rsid w:val="00C908EB"/>
    <w:rsid w:val="00C92316"/>
    <w:rsid w:val="00C93856"/>
    <w:rsid w:val="00C93AFB"/>
    <w:rsid w:val="00C93FF8"/>
    <w:rsid w:val="00CC2751"/>
    <w:rsid w:val="00CD065B"/>
    <w:rsid w:val="00CD0D1E"/>
    <w:rsid w:val="00CF63E9"/>
    <w:rsid w:val="00D05C6C"/>
    <w:rsid w:val="00D21952"/>
    <w:rsid w:val="00D21AFA"/>
    <w:rsid w:val="00D22FE4"/>
    <w:rsid w:val="00D421CC"/>
    <w:rsid w:val="00D4386B"/>
    <w:rsid w:val="00D452B0"/>
    <w:rsid w:val="00D45CA0"/>
    <w:rsid w:val="00D47345"/>
    <w:rsid w:val="00D56821"/>
    <w:rsid w:val="00D62359"/>
    <w:rsid w:val="00D8353B"/>
    <w:rsid w:val="00D95E86"/>
    <w:rsid w:val="00D972F4"/>
    <w:rsid w:val="00DA2066"/>
    <w:rsid w:val="00DA20DA"/>
    <w:rsid w:val="00DA5C64"/>
    <w:rsid w:val="00DA6C57"/>
    <w:rsid w:val="00DC078F"/>
    <w:rsid w:val="00DC23EA"/>
    <w:rsid w:val="00DD4157"/>
    <w:rsid w:val="00DE1C4A"/>
    <w:rsid w:val="00DE3484"/>
    <w:rsid w:val="00DE4953"/>
    <w:rsid w:val="00DE61A1"/>
    <w:rsid w:val="00DE75E2"/>
    <w:rsid w:val="00E02277"/>
    <w:rsid w:val="00E10632"/>
    <w:rsid w:val="00E15DCE"/>
    <w:rsid w:val="00E2143A"/>
    <w:rsid w:val="00E37D68"/>
    <w:rsid w:val="00E43C8F"/>
    <w:rsid w:val="00E569FC"/>
    <w:rsid w:val="00E87CF3"/>
    <w:rsid w:val="00E94CEF"/>
    <w:rsid w:val="00EB7E8E"/>
    <w:rsid w:val="00EC0F2D"/>
    <w:rsid w:val="00EC75E1"/>
    <w:rsid w:val="00ED3F27"/>
    <w:rsid w:val="00EE3414"/>
    <w:rsid w:val="00EE35E2"/>
    <w:rsid w:val="00F02627"/>
    <w:rsid w:val="00F13707"/>
    <w:rsid w:val="00F17F12"/>
    <w:rsid w:val="00F2115E"/>
    <w:rsid w:val="00F270E7"/>
    <w:rsid w:val="00F35A93"/>
    <w:rsid w:val="00F4435C"/>
    <w:rsid w:val="00F44EAC"/>
    <w:rsid w:val="00F549F4"/>
    <w:rsid w:val="00F55421"/>
    <w:rsid w:val="00F56E7B"/>
    <w:rsid w:val="00F762ED"/>
    <w:rsid w:val="00F77EB0"/>
    <w:rsid w:val="00F85302"/>
    <w:rsid w:val="00F94805"/>
    <w:rsid w:val="00FB143B"/>
    <w:rsid w:val="00FB52AF"/>
    <w:rsid w:val="00FC2995"/>
    <w:rsid w:val="00FD0D49"/>
    <w:rsid w:val="00FE5D92"/>
    <w:rsid w:val="00FE75B5"/>
    <w:rsid w:val="00FF78E1"/>
    <w:rsid w:val="50BC31D2"/>
    <w:rsid w:val="515A59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D8054E8"/>
  <w15:docId w15:val="{24F517AD-953D-4876-97AE-C03FECE2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A42"/>
    <w:rPr>
      <w:rFonts w:ascii="Arial" w:hAnsi="Arial"/>
      <w:sz w:val="24"/>
    </w:rPr>
  </w:style>
  <w:style w:type="paragraph" w:styleId="Heading1">
    <w:name w:val="heading 1"/>
    <w:basedOn w:val="Normal"/>
    <w:next w:val="Normal"/>
    <w:link w:val="Heading1Char"/>
    <w:uiPriority w:val="9"/>
    <w:qFormat/>
    <w:rsid w:val="00074A42"/>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4A42"/>
    <w:pPr>
      <w:keepNext/>
      <w:keepLines/>
      <w:spacing w:before="40" w:after="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74A42"/>
    <w:pPr>
      <w:keepNext/>
      <w:keepLines/>
      <w:spacing w:before="40" w:after="0"/>
      <w:outlineLvl w:val="2"/>
    </w:pPr>
    <w:rPr>
      <w:rFonts w:eastAsiaTheme="majorEastAsia" w:cstheme="majorBidi"/>
      <w:color w:val="1F3763" w:themeColor="accent1" w:themeShade="7F"/>
      <w:szCs w:val="24"/>
    </w:rPr>
  </w:style>
  <w:style w:type="paragraph" w:styleId="Heading4">
    <w:name w:val="heading 4"/>
    <w:basedOn w:val="Normal"/>
    <w:next w:val="Normal"/>
    <w:link w:val="Heading4Char"/>
    <w:uiPriority w:val="9"/>
    <w:unhideWhenUsed/>
    <w:qFormat/>
    <w:rsid w:val="00074A42"/>
    <w:pPr>
      <w:keepNext/>
      <w:keepLines/>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074A42"/>
    <w:pPr>
      <w:keepNext/>
      <w:keepLines/>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074A42"/>
    <w:pPr>
      <w:keepNext/>
      <w:keepLines/>
      <w:spacing w:before="40" w:after="0"/>
      <w:outlineLvl w:val="5"/>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A42"/>
  </w:style>
  <w:style w:type="paragraph" w:styleId="Footer">
    <w:name w:val="footer"/>
    <w:basedOn w:val="Normal"/>
    <w:link w:val="FooterChar"/>
    <w:uiPriority w:val="99"/>
    <w:unhideWhenUsed/>
    <w:rsid w:val="00074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A42"/>
  </w:style>
  <w:style w:type="paragraph" w:styleId="Title">
    <w:name w:val="Title"/>
    <w:basedOn w:val="Normal"/>
    <w:next w:val="Normal"/>
    <w:link w:val="TitleChar"/>
    <w:uiPriority w:val="10"/>
    <w:qFormat/>
    <w:rsid w:val="00074A42"/>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74A42"/>
    <w:rPr>
      <w:rFonts w:ascii="Arial" w:eastAsiaTheme="majorEastAsia" w:hAnsi="Arial" w:cstheme="majorBidi"/>
      <w:spacing w:val="-10"/>
      <w:kern w:val="28"/>
      <w:sz w:val="56"/>
      <w:szCs w:val="56"/>
    </w:rPr>
  </w:style>
  <w:style w:type="paragraph" w:styleId="NoSpacing">
    <w:name w:val="No Spacing"/>
    <w:link w:val="NoSpacingChar"/>
    <w:uiPriority w:val="1"/>
    <w:qFormat/>
    <w:rsid w:val="00074A42"/>
    <w:pPr>
      <w:spacing w:after="0" w:line="240" w:lineRule="auto"/>
    </w:pPr>
    <w:rPr>
      <w:rFonts w:ascii="Arial" w:hAnsi="Arial"/>
      <w:sz w:val="24"/>
    </w:rPr>
  </w:style>
  <w:style w:type="character" w:customStyle="1" w:styleId="Heading1Char">
    <w:name w:val="Heading 1 Char"/>
    <w:basedOn w:val="DefaultParagraphFont"/>
    <w:link w:val="Heading1"/>
    <w:uiPriority w:val="9"/>
    <w:rsid w:val="00074A42"/>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074A42"/>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074A42"/>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074A42"/>
    <w:rPr>
      <w:rFonts w:ascii="Arial" w:eastAsiaTheme="majorEastAsia" w:hAnsi="Arial" w:cstheme="majorBidi"/>
      <w:i/>
      <w:iCs/>
      <w:color w:val="2F5496" w:themeColor="accent1" w:themeShade="BF"/>
      <w:sz w:val="24"/>
    </w:rPr>
  </w:style>
  <w:style w:type="character" w:customStyle="1" w:styleId="Heading5Char">
    <w:name w:val="Heading 5 Char"/>
    <w:basedOn w:val="DefaultParagraphFont"/>
    <w:link w:val="Heading5"/>
    <w:uiPriority w:val="9"/>
    <w:rsid w:val="00074A42"/>
    <w:rPr>
      <w:rFonts w:ascii="Arial" w:eastAsiaTheme="majorEastAsia" w:hAnsi="Arial" w:cstheme="majorBidi"/>
      <w:color w:val="2F5496" w:themeColor="accent1" w:themeShade="BF"/>
      <w:sz w:val="24"/>
    </w:rPr>
  </w:style>
  <w:style w:type="character" w:customStyle="1" w:styleId="Heading6Char">
    <w:name w:val="Heading 6 Char"/>
    <w:basedOn w:val="DefaultParagraphFont"/>
    <w:link w:val="Heading6"/>
    <w:uiPriority w:val="9"/>
    <w:semiHidden/>
    <w:rsid w:val="00074A42"/>
    <w:rPr>
      <w:rFonts w:ascii="Arial" w:eastAsiaTheme="majorEastAsia" w:hAnsi="Arial" w:cstheme="majorBidi"/>
      <w:color w:val="1F3763" w:themeColor="accent1" w:themeShade="7F"/>
      <w:sz w:val="24"/>
    </w:rPr>
  </w:style>
  <w:style w:type="paragraph" w:styleId="Subtitle">
    <w:name w:val="Subtitle"/>
    <w:basedOn w:val="Normal"/>
    <w:next w:val="Normal"/>
    <w:link w:val="SubtitleChar"/>
    <w:uiPriority w:val="11"/>
    <w:qFormat/>
    <w:rsid w:val="00074A42"/>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074A42"/>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074A42"/>
    <w:rPr>
      <w:rFonts w:ascii="Arial" w:hAnsi="Arial"/>
      <w:i/>
      <w:iCs/>
      <w:color w:val="404040" w:themeColor="text1" w:themeTint="BF"/>
    </w:rPr>
  </w:style>
  <w:style w:type="character" w:styleId="Emphasis">
    <w:name w:val="Emphasis"/>
    <w:basedOn w:val="DefaultParagraphFont"/>
    <w:uiPriority w:val="20"/>
    <w:qFormat/>
    <w:rsid w:val="00074A42"/>
    <w:rPr>
      <w:rFonts w:ascii="Arial" w:hAnsi="Arial"/>
      <w:i/>
      <w:iCs/>
    </w:rPr>
  </w:style>
  <w:style w:type="character" w:styleId="IntenseEmphasis">
    <w:name w:val="Intense Emphasis"/>
    <w:basedOn w:val="DefaultParagraphFont"/>
    <w:uiPriority w:val="21"/>
    <w:qFormat/>
    <w:rsid w:val="00074A42"/>
    <w:rPr>
      <w:rFonts w:ascii="Arial" w:hAnsi="Arial"/>
      <w:i/>
      <w:iCs/>
      <w:color w:val="4472C4" w:themeColor="accent1"/>
    </w:rPr>
  </w:style>
  <w:style w:type="character" w:styleId="Strong">
    <w:name w:val="Strong"/>
    <w:basedOn w:val="DefaultParagraphFont"/>
    <w:uiPriority w:val="22"/>
    <w:qFormat/>
    <w:rsid w:val="00074A42"/>
    <w:rPr>
      <w:rFonts w:ascii="Arial" w:hAnsi="Arial"/>
      <w:b/>
      <w:bCs/>
    </w:rPr>
  </w:style>
  <w:style w:type="paragraph" w:styleId="Quote">
    <w:name w:val="Quote"/>
    <w:basedOn w:val="Normal"/>
    <w:next w:val="Normal"/>
    <w:link w:val="QuoteChar"/>
    <w:uiPriority w:val="29"/>
    <w:qFormat/>
    <w:rsid w:val="00074A4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4A42"/>
    <w:rPr>
      <w:rFonts w:ascii="Arial" w:hAnsi="Arial"/>
      <w:i/>
      <w:iCs/>
      <w:color w:val="404040" w:themeColor="text1" w:themeTint="BF"/>
      <w:sz w:val="24"/>
    </w:rPr>
  </w:style>
  <w:style w:type="paragraph" w:styleId="IntenseQuote">
    <w:name w:val="Intense Quote"/>
    <w:basedOn w:val="Normal"/>
    <w:next w:val="Normal"/>
    <w:link w:val="IntenseQuoteChar"/>
    <w:uiPriority w:val="30"/>
    <w:qFormat/>
    <w:rsid w:val="00074A4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74A42"/>
    <w:rPr>
      <w:rFonts w:ascii="Arial" w:hAnsi="Arial"/>
      <w:i/>
      <w:iCs/>
      <w:color w:val="4472C4" w:themeColor="accent1"/>
      <w:sz w:val="24"/>
    </w:rPr>
  </w:style>
  <w:style w:type="character" w:styleId="SubtleReference">
    <w:name w:val="Subtle Reference"/>
    <w:basedOn w:val="DefaultParagraphFont"/>
    <w:uiPriority w:val="31"/>
    <w:qFormat/>
    <w:rsid w:val="00074A42"/>
    <w:rPr>
      <w:rFonts w:ascii="Arial" w:hAnsi="Arial"/>
      <w:smallCaps/>
      <w:color w:val="5A5A5A" w:themeColor="text1" w:themeTint="A5"/>
    </w:rPr>
  </w:style>
  <w:style w:type="character" w:styleId="IntenseReference">
    <w:name w:val="Intense Reference"/>
    <w:basedOn w:val="DefaultParagraphFont"/>
    <w:uiPriority w:val="32"/>
    <w:qFormat/>
    <w:rsid w:val="00074A42"/>
    <w:rPr>
      <w:rFonts w:ascii="Arial" w:hAnsi="Arial"/>
      <w:b/>
      <w:bCs/>
      <w:smallCaps/>
      <w:color w:val="4472C4" w:themeColor="accent1"/>
      <w:spacing w:val="5"/>
    </w:rPr>
  </w:style>
  <w:style w:type="character" w:styleId="BookTitle">
    <w:name w:val="Book Title"/>
    <w:basedOn w:val="DefaultParagraphFont"/>
    <w:uiPriority w:val="33"/>
    <w:qFormat/>
    <w:rsid w:val="00074A42"/>
    <w:rPr>
      <w:rFonts w:ascii="Arial" w:hAnsi="Arial"/>
      <w:b/>
      <w:bCs/>
      <w:i/>
      <w:iCs/>
      <w:spacing w:val="5"/>
    </w:rPr>
  </w:style>
  <w:style w:type="paragraph" w:styleId="ListParagraph">
    <w:name w:val="List Paragraph"/>
    <w:basedOn w:val="Normal"/>
    <w:uiPriority w:val="34"/>
    <w:qFormat/>
    <w:rsid w:val="00074A42"/>
    <w:pPr>
      <w:ind w:left="720"/>
      <w:contextualSpacing/>
    </w:pPr>
  </w:style>
  <w:style w:type="table" w:styleId="TableGrid">
    <w:name w:val="Table Grid"/>
    <w:basedOn w:val="TableNormal"/>
    <w:uiPriority w:val="39"/>
    <w:rsid w:val="00AE7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6247C"/>
    <w:pPr>
      <w:outlineLvl w:val="9"/>
    </w:pPr>
    <w:rPr>
      <w:rFonts w:asciiTheme="majorHAnsi" w:hAnsiTheme="majorHAnsi"/>
      <w:lang w:val="en-US"/>
    </w:rPr>
  </w:style>
  <w:style w:type="paragraph" w:styleId="TOC1">
    <w:name w:val="toc 1"/>
    <w:basedOn w:val="Normal"/>
    <w:next w:val="Normal"/>
    <w:autoRedefine/>
    <w:uiPriority w:val="39"/>
    <w:unhideWhenUsed/>
    <w:rsid w:val="0076247C"/>
    <w:pPr>
      <w:spacing w:after="100"/>
    </w:pPr>
  </w:style>
  <w:style w:type="paragraph" w:styleId="TOC2">
    <w:name w:val="toc 2"/>
    <w:basedOn w:val="Normal"/>
    <w:next w:val="Normal"/>
    <w:autoRedefine/>
    <w:uiPriority w:val="39"/>
    <w:unhideWhenUsed/>
    <w:rsid w:val="00BC43FA"/>
    <w:pPr>
      <w:tabs>
        <w:tab w:val="right" w:leader="dot" w:pos="13948"/>
      </w:tabs>
      <w:spacing w:after="100"/>
    </w:pPr>
  </w:style>
  <w:style w:type="paragraph" w:styleId="TOC3">
    <w:name w:val="toc 3"/>
    <w:basedOn w:val="Normal"/>
    <w:next w:val="Normal"/>
    <w:autoRedefine/>
    <w:uiPriority w:val="39"/>
    <w:unhideWhenUsed/>
    <w:rsid w:val="002112F0"/>
    <w:pPr>
      <w:tabs>
        <w:tab w:val="right" w:leader="dot" w:pos="15388"/>
      </w:tabs>
      <w:spacing w:after="100"/>
      <w:ind w:left="482"/>
    </w:pPr>
  </w:style>
  <w:style w:type="character" w:styleId="Hyperlink">
    <w:name w:val="Hyperlink"/>
    <w:basedOn w:val="DefaultParagraphFont"/>
    <w:uiPriority w:val="99"/>
    <w:unhideWhenUsed/>
    <w:rsid w:val="0076247C"/>
    <w:rPr>
      <w:color w:val="0563C1" w:themeColor="hyperlink"/>
      <w:u w:val="single"/>
    </w:rPr>
  </w:style>
  <w:style w:type="character" w:customStyle="1" w:styleId="NoSpacingChar">
    <w:name w:val="No Spacing Char"/>
    <w:basedOn w:val="DefaultParagraphFont"/>
    <w:link w:val="NoSpacing"/>
    <w:uiPriority w:val="1"/>
    <w:rsid w:val="0076247C"/>
    <w:rPr>
      <w:rFonts w:ascii="Arial" w:hAnsi="Arial"/>
      <w:sz w:val="24"/>
    </w:rPr>
  </w:style>
  <w:style w:type="character" w:styleId="PlaceholderText">
    <w:name w:val="Placeholder Text"/>
    <w:basedOn w:val="DefaultParagraphFont"/>
    <w:uiPriority w:val="99"/>
    <w:semiHidden/>
    <w:rsid w:val="00DE3484"/>
    <w:rPr>
      <w:color w:val="808080"/>
    </w:rPr>
  </w:style>
  <w:style w:type="paragraph" w:styleId="BalloonText">
    <w:name w:val="Balloon Text"/>
    <w:basedOn w:val="Normal"/>
    <w:link w:val="BalloonTextChar"/>
    <w:uiPriority w:val="99"/>
    <w:semiHidden/>
    <w:unhideWhenUsed/>
    <w:rsid w:val="00D43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86B"/>
    <w:rPr>
      <w:rFonts w:ascii="Segoe UI" w:hAnsi="Segoe UI" w:cs="Segoe UI"/>
      <w:sz w:val="18"/>
      <w:szCs w:val="18"/>
    </w:rPr>
  </w:style>
  <w:style w:type="character" w:styleId="CommentReference">
    <w:name w:val="annotation reference"/>
    <w:basedOn w:val="DefaultParagraphFont"/>
    <w:uiPriority w:val="99"/>
    <w:semiHidden/>
    <w:unhideWhenUsed/>
    <w:rsid w:val="0088335D"/>
    <w:rPr>
      <w:sz w:val="16"/>
      <w:szCs w:val="16"/>
    </w:rPr>
  </w:style>
  <w:style w:type="paragraph" w:styleId="CommentText">
    <w:name w:val="annotation text"/>
    <w:basedOn w:val="Normal"/>
    <w:link w:val="CommentTextChar"/>
    <w:uiPriority w:val="99"/>
    <w:semiHidden/>
    <w:unhideWhenUsed/>
    <w:rsid w:val="0088335D"/>
    <w:pPr>
      <w:spacing w:line="240" w:lineRule="auto"/>
    </w:pPr>
    <w:rPr>
      <w:sz w:val="20"/>
      <w:szCs w:val="20"/>
    </w:rPr>
  </w:style>
  <w:style w:type="character" w:customStyle="1" w:styleId="CommentTextChar">
    <w:name w:val="Comment Text Char"/>
    <w:basedOn w:val="DefaultParagraphFont"/>
    <w:link w:val="CommentText"/>
    <w:uiPriority w:val="99"/>
    <w:semiHidden/>
    <w:rsid w:val="0088335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8335D"/>
    <w:rPr>
      <w:b/>
      <w:bCs/>
    </w:rPr>
  </w:style>
  <w:style w:type="character" w:customStyle="1" w:styleId="CommentSubjectChar">
    <w:name w:val="Comment Subject Char"/>
    <w:basedOn w:val="CommentTextChar"/>
    <w:link w:val="CommentSubject"/>
    <w:uiPriority w:val="99"/>
    <w:semiHidden/>
    <w:rsid w:val="0088335D"/>
    <w:rPr>
      <w:rFonts w:ascii="Arial" w:hAnsi="Arial"/>
      <w:b/>
      <w:bCs/>
      <w:sz w:val="20"/>
      <w:szCs w:val="20"/>
    </w:rPr>
  </w:style>
  <w:style w:type="paragraph" w:customStyle="1" w:styleId="Default">
    <w:name w:val="Default"/>
    <w:rsid w:val="00A7515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nhideWhenUsed/>
    <w:rsid w:val="00362371"/>
    <w:pPr>
      <w:spacing w:after="0" w:line="240" w:lineRule="auto"/>
    </w:pPr>
    <w:rPr>
      <w:sz w:val="20"/>
      <w:szCs w:val="20"/>
      <w:lang w:bidi="he-IL"/>
    </w:rPr>
  </w:style>
  <w:style w:type="character" w:customStyle="1" w:styleId="FootnoteTextChar">
    <w:name w:val="Footnote Text Char"/>
    <w:basedOn w:val="DefaultParagraphFont"/>
    <w:link w:val="FootnoteText"/>
    <w:rsid w:val="00362371"/>
    <w:rPr>
      <w:rFonts w:ascii="Arial" w:hAnsi="Arial"/>
      <w:sz w:val="20"/>
      <w:szCs w:val="20"/>
      <w:lang w:bidi="he-IL"/>
    </w:rPr>
  </w:style>
  <w:style w:type="character" w:styleId="FootnoteReference">
    <w:name w:val="footnote reference"/>
    <w:basedOn w:val="DefaultParagraphFont"/>
    <w:unhideWhenUsed/>
    <w:rsid w:val="00362371"/>
    <w:rPr>
      <w:vertAlign w:val="superscript"/>
    </w:rPr>
  </w:style>
  <w:style w:type="paragraph" w:styleId="Revision">
    <w:name w:val="Revision"/>
    <w:hidden/>
    <w:uiPriority w:val="99"/>
    <w:semiHidden/>
    <w:rsid w:val="003A750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65005">
      <w:bodyDiv w:val="1"/>
      <w:marLeft w:val="0"/>
      <w:marRight w:val="0"/>
      <w:marTop w:val="0"/>
      <w:marBottom w:val="0"/>
      <w:divBdr>
        <w:top w:val="none" w:sz="0" w:space="0" w:color="auto"/>
        <w:left w:val="none" w:sz="0" w:space="0" w:color="auto"/>
        <w:bottom w:val="none" w:sz="0" w:space="0" w:color="auto"/>
        <w:right w:val="none" w:sz="0" w:space="0" w:color="auto"/>
      </w:divBdr>
    </w:div>
    <w:div w:id="77189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emocracy.gosport.gov.uk/mgListOutsideBodies.aspx?bcr=1"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sport.gov.uk/media/2713/Part-3-Schedule-10-Scheme-of-Delegations/pdf/Part_3_Schedule_10_Scheme_of_Delegations.pdf?m=63731205778237000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5131/shef.data.521995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9D5481E85B4C8B95B6FDFDF429AB4E"/>
        <w:category>
          <w:name w:val="General"/>
          <w:gallery w:val="placeholder"/>
        </w:category>
        <w:types>
          <w:type w:val="bbPlcHdr"/>
        </w:types>
        <w:behaviors>
          <w:behavior w:val="content"/>
        </w:behaviors>
        <w:guid w:val="{2AAD0BF0-219F-4CF2-A332-563B8CD9CFAD}"/>
      </w:docPartPr>
      <w:docPartBody>
        <w:p w:rsidR="000958B6" w:rsidRDefault="0029287C" w:rsidP="0029287C">
          <w:pPr>
            <w:pStyle w:val="AC9D5481E85B4C8B95B6FDFDF429AB4E3"/>
          </w:pPr>
          <w:r w:rsidRPr="00343A87">
            <w:rPr>
              <w:rFonts w:eastAsiaTheme="majorEastAsia" w:cs="Arial"/>
              <w:color w:val="5B9BD5" w:themeColor="accent1"/>
              <w:sz w:val="88"/>
              <w:szCs w:val="88"/>
            </w:rPr>
            <w:t>Council Size Submission</w:t>
          </w:r>
        </w:p>
      </w:docPartBody>
    </w:docPart>
    <w:docPart>
      <w:docPartPr>
        <w:name w:val="427BEBE8069E4FD2A30F224BEA24A4CF"/>
        <w:category>
          <w:name w:val="General"/>
          <w:gallery w:val="placeholder"/>
        </w:category>
        <w:types>
          <w:type w:val="bbPlcHdr"/>
        </w:types>
        <w:behaviors>
          <w:behavior w:val="content"/>
        </w:behaviors>
        <w:guid w:val="{6A61020A-EE45-465A-BF48-566453A38906}"/>
      </w:docPartPr>
      <w:docPartBody>
        <w:p w:rsidR="000958B6" w:rsidRDefault="0029287C" w:rsidP="0029287C">
          <w:pPr>
            <w:pStyle w:val="427BEBE8069E4FD2A30F224BEA24A4CF3"/>
          </w:pPr>
          <w:r w:rsidRPr="00BB1557">
            <w:rPr>
              <w:rFonts w:cs="Arial"/>
              <w:color w:val="538135" w:themeColor="accent6" w:themeShade="BF"/>
              <w:szCs w:val="24"/>
            </w:rPr>
            <w:t xml:space="preserve">Insert </w:t>
          </w:r>
          <w:r>
            <w:rPr>
              <w:rFonts w:cs="Arial"/>
              <w:color w:val="538135" w:themeColor="accent6" w:themeShade="BF"/>
              <w:szCs w:val="24"/>
            </w:rPr>
            <w:t xml:space="preserve">Local </w:t>
          </w:r>
          <w:r w:rsidRPr="00BB1557">
            <w:rPr>
              <w:rFonts w:cs="Arial"/>
              <w:color w:val="538135" w:themeColor="accent6" w:themeShade="BF"/>
              <w:szCs w:val="24"/>
            </w:rPr>
            <w:t>Authority Name Here</w:t>
          </w:r>
        </w:p>
      </w:docPartBody>
    </w:docPart>
    <w:docPart>
      <w:docPartPr>
        <w:name w:val="291A9FECFB784494B933F2349A4DC9E8"/>
        <w:category>
          <w:name w:val="General"/>
          <w:gallery w:val="placeholder"/>
        </w:category>
        <w:types>
          <w:type w:val="bbPlcHdr"/>
        </w:types>
        <w:behaviors>
          <w:behavior w:val="content"/>
        </w:behaviors>
        <w:guid w:val="{E44B418F-3965-4088-BE45-5F166E5C8600}"/>
      </w:docPartPr>
      <w:docPartBody>
        <w:p w:rsidR="004C7A5F" w:rsidRDefault="0029287C" w:rsidP="0029287C">
          <w:pPr>
            <w:pStyle w:val="291A9FECFB784494B933F2349A4DC9E82"/>
          </w:pPr>
          <w:r w:rsidRPr="00C1711B">
            <w:rPr>
              <w:rStyle w:val="PlaceholderText"/>
              <w:color w:val="1F3864" w:themeColor="accent5" w:themeShade="80"/>
            </w:rPr>
            <w:t>Click or tap here to enter text.</w:t>
          </w:r>
        </w:p>
      </w:docPartBody>
    </w:docPart>
    <w:docPart>
      <w:docPartPr>
        <w:name w:val="75D6C7D87ED84395AF544F85A8A17C7E"/>
        <w:category>
          <w:name w:val="General"/>
          <w:gallery w:val="placeholder"/>
        </w:category>
        <w:types>
          <w:type w:val="bbPlcHdr"/>
        </w:types>
        <w:behaviors>
          <w:behavior w:val="content"/>
        </w:behaviors>
        <w:guid w:val="{E94C460F-4783-48B4-932D-E6C8CDACF991}"/>
      </w:docPartPr>
      <w:docPartBody>
        <w:p w:rsidR="004C7A5F" w:rsidRDefault="0029287C" w:rsidP="0029287C">
          <w:pPr>
            <w:pStyle w:val="75D6C7D87ED84395AF544F85A8A17C7E1"/>
          </w:pPr>
          <w:r w:rsidRPr="00343A87">
            <w:rPr>
              <w:rStyle w:val="PlaceholderText"/>
              <w:color w:val="2E74B5" w:themeColor="accent1" w:themeShade="BF"/>
            </w:rPr>
            <w:t>Click or tap here to enter text.</w:t>
          </w:r>
        </w:p>
      </w:docPartBody>
    </w:docPart>
    <w:docPart>
      <w:docPartPr>
        <w:name w:val="C9F6151B9C394504B91977D36234B7EF"/>
        <w:category>
          <w:name w:val="General"/>
          <w:gallery w:val="placeholder"/>
        </w:category>
        <w:types>
          <w:type w:val="bbPlcHdr"/>
        </w:types>
        <w:behaviors>
          <w:behavior w:val="content"/>
        </w:behaviors>
        <w:guid w:val="{CC0D02E1-0EA6-4D4A-A139-3E7471E46278}"/>
      </w:docPartPr>
      <w:docPartBody>
        <w:p w:rsidR="004C7A5F" w:rsidRDefault="0029287C" w:rsidP="0029287C">
          <w:pPr>
            <w:pStyle w:val="C9F6151B9C394504B91977D36234B7EF1"/>
          </w:pPr>
          <w:r w:rsidRPr="00343A87">
            <w:rPr>
              <w:rStyle w:val="PlaceholderText"/>
              <w:color w:val="2E74B5" w:themeColor="accent1" w:themeShade="BF"/>
            </w:rPr>
            <w:t>Click or tap here to enter text.</w:t>
          </w:r>
        </w:p>
      </w:docPartBody>
    </w:docPart>
    <w:docPart>
      <w:docPartPr>
        <w:name w:val="15782CF7453946A9864786A00D9B9D14"/>
        <w:category>
          <w:name w:val="General"/>
          <w:gallery w:val="placeholder"/>
        </w:category>
        <w:types>
          <w:type w:val="bbPlcHdr"/>
        </w:types>
        <w:behaviors>
          <w:behavior w:val="content"/>
        </w:behaviors>
        <w:guid w:val="{406DBBFF-DE99-472A-BBB7-B862CD421CFF}"/>
      </w:docPartPr>
      <w:docPartBody>
        <w:p w:rsidR="004C7A5F" w:rsidRDefault="0029287C" w:rsidP="0029287C">
          <w:pPr>
            <w:pStyle w:val="15782CF7453946A9864786A00D9B9D141"/>
          </w:pPr>
          <w:r w:rsidRPr="00BB1557">
            <w:rPr>
              <w:rStyle w:val="PlaceholderText"/>
              <w:color w:val="2E74B5" w:themeColor="accent1" w:themeShade="BF"/>
            </w:rPr>
            <w:t>Click or tap here to enter text.</w:t>
          </w:r>
        </w:p>
      </w:docPartBody>
    </w:docPart>
    <w:docPart>
      <w:docPartPr>
        <w:name w:val="3BB6FCDA11E0488F8BE1C018BEDA19AE"/>
        <w:category>
          <w:name w:val="General"/>
          <w:gallery w:val="placeholder"/>
        </w:category>
        <w:types>
          <w:type w:val="bbPlcHdr"/>
        </w:types>
        <w:behaviors>
          <w:behavior w:val="content"/>
        </w:behaviors>
        <w:guid w:val="{D96F8630-0D17-433C-BDD8-AE1D9AA70FBF}"/>
      </w:docPartPr>
      <w:docPartBody>
        <w:p w:rsidR="004C7A5F" w:rsidRDefault="0029287C" w:rsidP="0029287C">
          <w:pPr>
            <w:pStyle w:val="3BB6FCDA11E0488F8BE1C018BEDA19AE1"/>
          </w:pPr>
          <w:r w:rsidRPr="00BB1557">
            <w:rPr>
              <w:rStyle w:val="PlaceholderText"/>
              <w:color w:val="2E74B5" w:themeColor="accent1" w:themeShade="BF"/>
            </w:rPr>
            <w:t>Click or tap here to enter text.</w:t>
          </w:r>
        </w:p>
      </w:docPartBody>
    </w:docPart>
    <w:docPart>
      <w:docPartPr>
        <w:name w:val="0D73E8500ECF44E1BA167AC2B33E035F"/>
        <w:category>
          <w:name w:val="General"/>
          <w:gallery w:val="placeholder"/>
        </w:category>
        <w:types>
          <w:type w:val="bbPlcHdr"/>
        </w:types>
        <w:behaviors>
          <w:behavior w:val="content"/>
        </w:behaviors>
        <w:guid w:val="{6161A736-07EA-4F77-81F2-9A0E5C1EE400}"/>
      </w:docPartPr>
      <w:docPartBody>
        <w:p w:rsidR="004C7A5F" w:rsidRDefault="0029287C" w:rsidP="0029287C">
          <w:pPr>
            <w:pStyle w:val="0D73E8500ECF44E1BA167AC2B33E035F1"/>
          </w:pPr>
          <w:r w:rsidRPr="00BB1557">
            <w:rPr>
              <w:rStyle w:val="PlaceholderText"/>
              <w:color w:val="2E74B5" w:themeColor="accent1" w:themeShade="BF"/>
            </w:rPr>
            <w:t>Click or tap here to enter text.</w:t>
          </w:r>
        </w:p>
      </w:docPartBody>
    </w:docPart>
    <w:docPart>
      <w:docPartPr>
        <w:name w:val="C67B0F83839C43D4958A276DEF31A147"/>
        <w:category>
          <w:name w:val="General"/>
          <w:gallery w:val="placeholder"/>
        </w:category>
        <w:types>
          <w:type w:val="bbPlcHdr"/>
        </w:types>
        <w:behaviors>
          <w:behavior w:val="content"/>
        </w:behaviors>
        <w:guid w:val="{831AB4AF-9F7B-42D6-B5C6-AF9480698B65}"/>
      </w:docPartPr>
      <w:docPartBody>
        <w:p w:rsidR="004C7A5F" w:rsidRDefault="0029287C" w:rsidP="0029287C">
          <w:pPr>
            <w:pStyle w:val="C67B0F83839C43D4958A276DEF31A1471"/>
          </w:pPr>
          <w:r w:rsidRPr="00BB1557">
            <w:rPr>
              <w:rStyle w:val="PlaceholderText"/>
              <w:color w:val="2E74B5" w:themeColor="accent1" w:themeShade="BF"/>
            </w:rPr>
            <w:t>Click or tap here to enter text.</w:t>
          </w:r>
        </w:p>
      </w:docPartBody>
    </w:docPart>
    <w:docPart>
      <w:docPartPr>
        <w:name w:val="16DD4C8CE4A84A368177FAA5CADB216A"/>
        <w:category>
          <w:name w:val="General"/>
          <w:gallery w:val="placeholder"/>
        </w:category>
        <w:types>
          <w:type w:val="bbPlcHdr"/>
        </w:types>
        <w:behaviors>
          <w:behavior w:val="content"/>
        </w:behaviors>
        <w:guid w:val="{0A4340AD-4371-4A8F-B731-0E5ABCA4E66F}"/>
      </w:docPartPr>
      <w:docPartBody>
        <w:p w:rsidR="004C7A5F" w:rsidRDefault="0029287C" w:rsidP="0029287C">
          <w:pPr>
            <w:pStyle w:val="16DD4C8CE4A84A368177FAA5CADB216A1"/>
          </w:pPr>
          <w:r w:rsidRPr="00BB1557">
            <w:rPr>
              <w:rStyle w:val="PlaceholderText"/>
              <w:color w:val="2E74B5" w:themeColor="accent1" w:themeShade="BF"/>
            </w:rPr>
            <w:t>Click or tap here to enter text.</w:t>
          </w:r>
        </w:p>
      </w:docPartBody>
    </w:docPart>
    <w:docPart>
      <w:docPartPr>
        <w:name w:val="0048AFF48C2840EDA98446E788B886B7"/>
        <w:category>
          <w:name w:val="General"/>
          <w:gallery w:val="placeholder"/>
        </w:category>
        <w:types>
          <w:type w:val="bbPlcHdr"/>
        </w:types>
        <w:behaviors>
          <w:behavior w:val="content"/>
        </w:behaviors>
        <w:guid w:val="{FA3FA6A3-1E0C-4427-930C-14CFC687A937}"/>
      </w:docPartPr>
      <w:docPartBody>
        <w:p w:rsidR="00623FF7" w:rsidRDefault="0029287C" w:rsidP="0029287C">
          <w:pPr>
            <w:pStyle w:val="0048AFF48C2840EDA98446E788B886B7"/>
          </w:pPr>
          <w:r w:rsidRPr="00BB1557">
            <w:rPr>
              <w:rStyle w:val="PlaceholderText"/>
              <w:color w:val="2E74B5" w:themeColor="accent1" w:themeShade="BF"/>
            </w:rPr>
            <w:t>Click or tap here to enter text.</w:t>
          </w:r>
        </w:p>
      </w:docPartBody>
    </w:docPart>
    <w:docPart>
      <w:docPartPr>
        <w:name w:val="B70735FFE64040A6B5C77E48BBBFECCF"/>
        <w:category>
          <w:name w:val="General"/>
          <w:gallery w:val="placeholder"/>
        </w:category>
        <w:types>
          <w:type w:val="bbPlcHdr"/>
        </w:types>
        <w:behaviors>
          <w:behavior w:val="content"/>
        </w:behaviors>
        <w:guid w:val="{7702DEFE-20FD-46A4-A0AB-29DE65EB018C}"/>
      </w:docPartPr>
      <w:docPartBody>
        <w:p w:rsidR="00623FF7" w:rsidRDefault="0029287C" w:rsidP="0029287C">
          <w:pPr>
            <w:pStyle w:val="B70735FFE64040A6B5C77E48BBBFECCF"/>
          </w:pPr>
          <w:r w:rsidRPr="00BB1557">
            <w:rPr>
              <w:rStyle w:val="PlaceholderText"/>
              <w:color w:val="2E74B5" w:themeColor="accent1" w:themeShade="BF"/>
            </w:rPr>
            <w:t>Click or tap here to enter text.</w:t>
          </w:r>
        </w:p>
      </w:docPartBody>
    </w:docPart>
    <w:docPart>
      <w:docPartPr>
        <w:name w:val="56EFA68535CB44DCB179EB5289A601B4"/>
        <w:category>
          <w:name w:val="General"/>
          <w:gallery w:val="placeholder"/>
        </w:category>
        <w:types>
          <w:type w:val="bbPlcHdr"/>
        </w:types>
        <w:behaviors>
          <w:behavior w:val="content"/>
        </w:behaviors>
        <w:guid w:val="{EE707991-55A0-45E1-91B2-CB123EA61F42}"/>
      </w:docPartPr>
      <w:docPartBody>
        <w:p w:rsidR="00623FF7" w:rsidRDefault="0029287C" w:rsidP="0029287C">
          <w:pPr>
            <w:pStyle w:val="56EFA68535CB44DCB179EB5289A601B4"/>
          </w:pPr>
          <w:r w:rsidRPr="00BB1557">
            <w:rPr>
              <w:rStyle w:val="PlaceholderText"/>
              <w:color w:val="2E74B5" w:themeColor="accent1" w:themeShade="BF"/>
            </w:rPr>
            <w:t>Click or tap here to enter text.</w:t>
          </w:r>
        </w:p>
      </w:docPartBody>
    </w:docPart>
    <w:docPart>
      <w:docPartPr>
        <w:name w:val="9ED7ACA9B236471EBA5B8923448E8F8F"/>
        <w:category>
          <w:name w:val="General"/>
          <w:gallery w:val="placeholder"/>
        </w:category>
        <w:types>
          <w:type w:val="bbPlcHdr"/>
        </w:types>
        <w:behaviors>
          <w:behavior w:val="content"/>
        </w:behaviors>
        <w:guid w:val="{6B988448-6C0C-4A26-853B-36766F62889B}"/>
      </w:docPartPr>
      <w:docPartBody>
        <w:p w:rsidR="00623FF7" w:rsidRDefault="0029287C" w:rsidP="0029287C">
          <w:pPr>
            <w:pStyle w:val="9ED7ACA9B236471EBA5B8923448E8F8F"/>
          </w:pPr>
          <w:r w:rsidRPr="00BB1557">
            <w:rPr>
              <w:rStyle w:val="PlaceholderText"/>
              <w:color w:val="2E74B5" w:themeColor="accent1" w:themeShade="BF"/>
            </w:rPr>
            <w:t>Click or tap here to enter text.</w:t>
          </w:r>
        </w:p>
      </w:docPartBody>
    </w:docPart>
    <w:docPart>
      <w:docPartPr>
        <w:name w:val="4FE63F54E7354B97A7CE856FDB366233"/>
        <w:category>
          <w:name w:val="General"/>
          <w:gallery w:val="placeholder"/>
        </w:category>
        <w:types>
          <w:type w:val="bbPlcHdr"/>
        </w:types>
        <w:behaviors>
          <w:behavior w:val="content"/>
        </w:behaviors>
        <w:guid w:val="{3F8613C9-6D4D-4AC3-83FA-FEFBEBA0E5FB}"/>
      </w:docPartPr>
      <w:docPartBody>
        <w:p w:rsidR="00623FF7" w:rsidRDefault="0029287C" w:rsidP="0029287C">
          <w:pPr>
            <w:pStyle w:val="4FE63F54E7354B97A7CE856FDB366233"/>
          </w:pPr>
          <w:r w:rsidRPr="00BB1557">
            <w:rPr>
              <w:rStyle w:val="PlaceholderText"/>
              <w:color w:val="2E74B5" w:themeColor="accent1" w:themeShade="BF"/>
            </w:rPr>
            <w:t>Click or tap here to enter text.</w:t>
          </w:r>
        </w:p>
      </w:docPartBody>
    </w:docPart>
    <w:docPart>
      <w:docPartPr>
        <w:name w:val="F9C0D6BDD8E847BBACD331A360AA80B3"/>
        <w:category>
          <w:name w:val="General"/>
          <w:gallery w:val="placeholder"/>
        </w:category>
        <w:types>
          <w:type w:val="bbPlcHdr"/>
        </w:types>
        <w:behaviors>
          <w:behavior w:val="content"/>
        </w:behaviors>
        <w:guid w:val="{3222CDC0-77B6-42AB-AADF-9E422F57B46B}"/>
      </w:docPartPr>
      <w:docPartBody>
        <w:p w:rsidR="00623FF7" w:rsidRDefault="0029287C" w:rsidP="0029287C">
          <w:pPr>
            <w:pStyle w:val="F9C0D6BDD8E847BBACD331A360AA80B3"/>
          </w:pPr>
          <w:r w:rsidRPr="00343A87">
            <w:rPr>
              <w:rStyle w:val="PlaceholderText"/>
              <w:color w:val="2E74B5" w:themeColor="accent1" w:themeShade="BF"/>
            </w:rPr>
            <w:t>Click or tap here to enter text.</w:t>
          </w:r>
        </w:p>
      </w:docPartBody>
    </w:docPart>
    <w:docPart>
      <w:docPartPr>
        <w:name w:val="675C2796CEA5483CA53B19C4FFD53896"/>
        <w:category>
          <w:name w:val="General"/>
          <w:gallery w:val="placeholder"/>
        </w:category>
        <w:types>
          <w:type w:val="bbPlcHdr"/>
        </w:types>
        <w:behaviors>
          <w:behavior w:val="content"/>
        </w:behaviors>
        <w:guid w:val="{FE7623CD-6BE7-4BC6-A6E5-982C04F5FCC6}"/>
      </w:docPartPr>
      <w:docPartBody>
        <w:p w:rsidR="00623FF7" w:rsidRDefault="0029287C" w:rsidP="0029287C">
          <w:pPr>
            <w:pStyle w:val="675C2796CEA5483CA53B19C4FFD53896"/>
          </w:pPr>
          <w:r w:rsidRPr="00343A87">
            <w:rPr>
              <w:rStyle w:val="PlaceholderText"/>
              <w:color w:val="2E74B5" w:themeColor="accent1" w:themeShade="BF"/>
            </w:rPr>
            <w:t>Click or tap here to enter text.</w:t>
          </w:r>
        </w:p>
      </w:docPartBody>
    </w:docPart>
    <w:docPart>
      <w:docPartPr>
        <w:name w:val="7E4518D123624167B181BB2AF70EA071"/>
        <w:category>
          <w:name w:val="General"/>
          <w:gallery w:val="placeholder"/>
        </w:category>
        <w:types>
          <w:type w:val="bbPlcHdr"/>
        </w:types>
        <w:behaviors>
          <w:behavior w:val="content"/>
        </w:behaviors>
        <w:guid w:val="{B3B85606-42ED-46D8-B58F-B56583492331}"/>
      </w:docPartPr>
      <w:docPartBody>
        <w:p w:rsidR="006A1521" w:rsidRDefault="007C5211" w:rsidP="007C5211">
          <w:pPr>
            <w:pStyle w:val="7E4518D123624167B181BB2AF70EA071"/>
          </w:pPr>
          <w:r w:rsidRPr="00343A87">
            <w:rPr>
              <w:rStyle w:val="PlaceholderText"/>
              <w:color w:val="2E74B5" w:themeColor="accent1" w:themeShade="BF"/>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82"/>
    <w:rsid w:val="000958B6"/>
    <w:rsid w:val="000959E9"/>
    <w:rsid w:val="001A4C5D"/>
    <w:rsid w:val="001E0B6F"/>
    <w:rsid w:val="0029287C"/>
    <w:rsid w:val="002B2F8B"/>
    <w:rsid w:val="003B2A8C"/>
    <w:rsid w:val="004C7A5F"/>
    <w:rsid w:val="004D138F"/>
    <w:rsid w:val="005C7441"/>
    <w:rsid w:val="00623FF7"/>
    <w:rsid w:val="006A1521"/>
    <w:rsid w:val="007C5211"/>
    <w:rsid w:val="008B4D6A"/>
    <w:rsid w:val="009867BE"/>
    <w:rsid w:val="00992B6A"/>
    <w:rsid w:val="00A00773"/>
    <w:rsid w:val="00A1163C"/>
    <w:rsid w:val="00A139F5"/>
    <w:rsid w:val="00A22D5E"/>
    <w:rsid w:val="00A600DA"/>
    <w:rsid w:val="00A61C75"/>
    <w:rsid w:val="00AC3584"/>
    <w:rsid w:val="00B140E2"/>
    <w:rsid w:val="00C01182"/>
    <w:rsid w:val="00D14293"/>
    <w:rsid w:val="00E107E3"/>
    <w:rsid w:val="00E20CBF"/>
    <w:rsid w:val="00E85541"/>
    <w:rsid w:val="00FD0A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41CA4ECE4A478BA16B1492A452E6D0">
    <w:name w:val="6341CA4ECE4A478BA16B1492A452E6D0"/>
    <w:rsid w:val="00C01182"/>
  </w:style>
  <w:style w:type="paragraph" w:customStyle="1" w:styleId="AC9D5481E85B4C8B95B6FDFDF429AB4E">
    <w:name w:val="AC9D5481E85B4C8B95B6FDFDF429AB4E"/>
    <w:rsid w:val="00C01182"/>
  </w:style>
  <w:style w:type="paragraph" w:customStyle="1" w:styleId="427BEBE8069E4FD2A30F224BEA24A4CF">
    <w:name w:val="427BEBE8069E4FD2A30F224BEA24A4CF"/>
    <w:rsid w:val="00C01182"/>
  </w:style>
  <w:style w:type="paragraph" w:customStyle="1" w:styleId="4722AE0B2ACF49CD99294D20658DCDDF">
    <w:name w:val="4722AE0B2ACF49CD99294D20658DCDDF"/>
    <w:rsid w:val="00C01182"/>
  </w:style>
  <w:style w:type="paragraph" w:customStyle="1" w:styleId="41C0881F6C4F488DA36FB8AF2451F670">
    <w:name w:val="41C0881F6C4F488DA36FB8AF2451F670"/>
    <w:rsid w:val="00C01182"/>
  </w:style>
  <w:style w:type="character" w:styleId="PlaceholderText">
    <w:name w:val="Placeholder Text"/>
    <w:basedOn w:val="DefaultParagraphFont"/>
    <w:uiPriority w:val="99"/>
    <w:semiHidden/>
    <w:rsid w:val="007C5211"/>
    <w:rPr>
      <w:color w:val="808080"/>
    </w:rPr>
  </w:style>
  <w:style w:type="paragraph" w:customStyle="1" w:styleId="AC9D5481E85B4C8B95B6FDFDF429AB4E1">
    <w:name w:val="AC9D5481E85B4C8B95B6FDFDF429AB4E1"/>
    <w:rsid w:val="00A600DA"/>
    <w:pPr>
      <w:spacing w:after="0" w:line="240" w:lineRule="auto"/>
    </w:pPr>
    <w:rPr>
      <w:rFonts w:ascii="Arial" w:eastAsiaTheme="minorHAnsi" w:hAnsi="Arial"/>
      <w:sz w:val="24"/>
      <w:lang w:eastAsia="en-US"/>
    </w:rPr>
  </w:style>
  <w:style w:type="paragraph" w:customStyle="1" w:styleId="427BEBE8069E4FD2A30F224BEA24A4CF1">
    <w:name w:val="427BEBE8069E4FD2A30F224BEA24A4CF1"/>
    <w:rsid w:val="00A600DA"/>
    <w:pPr>
      <w:spacing w:after="0" w:line="240" w:lineRule="auto"/>
    </w:pPr>
    <w:rPr>
      <w:rFonts w:ascii="Arial" w:eastAsiaTheme="minorHAnsi" w:hAnsi="Arial"/>
      <w:sz w:val="24"/>
      <w:lang w:eastAsia="en-US"/>
    </w:rPr>
  </w:style>
  <w:style w:type="paragraph" w:customStyle="1" w:styleId="291A9FECFB784494B933F2349A4DC9E8">
    <w:name w:val="291A9FECFB784494B933F2349A4DC9E8"/>
    <w:rsid w:val="00A600DA"/>
    <w:rPr>
      <w:rFonts w:ascii="Arial" w:eastAsiaTheme="minorHAnsi" w:hAnsi="Arial"/>
      <w:sz w:val="24"/>
      <w:lang w:eastAsia="en-US"/>
    </w:rPr>
  </w:style>
  <w:style w:type="paragraph" w:customStyle="1" w:styleId="AC9D5481E85B4C8B95B6FDFDF429AB4E2">
    <w:name w:val="AC9D5481E85B4C8B95B6FDFDF429AB4E2"/>
    <w:rsid w:val="00A600DA"/>
    <w:pPr>
      <w:spacing w:after="0" w:line="240" w:lineRule="auto"/>
    </w:pPr>
    <w:rPr>
      <w:rFonts w:ascii="Arial" w:eastAsiaTheme="minorHAnsi" w:hAnsi="Arial"/>
      <w:sz w:val="24"/>
      <w:lang w:eastAsia="en-US"/>
    </w:rPr>
  </w:style>
  <w:style w:type="paragraph" w:customStyle="1" w:styleId="427BEBE8069E4FD2A30F224BEA24A4CF2">
    <w:name w:val="427BEBE8069E4FD2A30F224BEA24A4CF2"/>
    <w:rsid w:val="00A600DA"/>
    <w:pPr>
      <w:spacing w:after="0" w:line="240" w:lineRule="auto"/>
    </w:pPr>
    <w:rPr>
      <w:rFonts w:ascii="Arial" w:eastAsiaTheme="minorHAnsi" w:hAnsi="Arial"/>
      <w:sz w:val="24"/>
      <w:lang w:eastAsia="en-US"/>
    </w:rPr>
  </w:style>
  <w:style w:type="paragraph" w:customStyle="1" w:styleId="291A9FECFB784494B933F2349A4DC9E81">
    <w:name w:val="291A9FECFB784494B933F2349A4DC9E81"/>
    <w:rsid w:val="00A600DA"/>
    <w:rPr>
      <w:rFonts w:ascii="Arial" w:eastAsiaTheme="minorHAnsi" w:hAnsi="Arial"/>
      <w:sz w:val="24"/>
      <w:lang w:eastAsia="en-US"/>
    </w:rPr>
  </w:style>
  <w:style w:type="paragraph" w:customStyle="1" w:styleId="75D6C7D87ED84395AF544F85A8A17C7E">
    <w:name w:val="75D6C7D87ED84395AF544F85A8A17C7E"/>
    <w:rsid w:val="00A600DA"/>
    <w:rPr>
      <w:rFonts w:ascii="Arial" w:eastAsiaTheme="minorHAnsi" w:hAnsi="Arial"/>
      <w:sz w:val="24"/>
      <w:lang w:eastAsia="en-US"/>
    </w:rPr>
  </w:style>
  <w:style w:type="paragraph" w:customStyle="1" w:styleId="C9F6151B9C394504B91977D36234B7EF">
    <w:name w:val="C9F6151B9C394504B91977D36234B7EF"/>
    <w:rsid w:val="00A600DA"/>
    <w:rPr>
      <w:rFonts w:ascii="Arial" w:eastAsiaTheme="minorHAnsi" w:hAnsi="Arial"/>
      <w:sz w:val="24"/>
      <w:lang w:eastAsia="en-US"/>
    </w:rPr>
  </w:style>
  <w:style w:type="paragraph" w:customStyle="1" w:styleId="305DD30B64084537B82E71C4F95BEBD2">
    <w:name w:val="305DD30B64084537B82E71C4F95BEBD2"/>
    <w:rsid w:val="00A600DA"/>
    <w:rPr>
      <w:rFonts w:ascii="Arial" w:eastAsiaTheme="minorHAnsi" w:hAnsi="Arial"/>
      <w:sz w:val="24"/>
      <w:lang w:eastAsia="en-US"/>
    </w:rPr>
  </w:style>
  <w:style w:type="paragraph" w:customStyle="1" w:styleId="15782CF7453946A9864786A00D9B9D14">
    <w:name w:val="15782CF7453946A9864786A00D9B9D14"/>
    <w:rsid w:val="00A600DA"/>
    <w:rPr>
      <w:rFonts w:ascii="Arial" w:eastAsiaTheme="minorHAnsi" w:hAnsi="Arial"/>
      <w:sz w:val="24"/>
      <w:lang w:eastAsia="en-US"/>
    </w:rPr>
  </w:style>
  <w:style w:type="paragraph" w:customStyle="1" w:styleId="3BB6FCDA11E0488F8BE1C018BEDA19AE">
    <w:name w:val="3BB6FCDA11E0488F8BE1C018BEDA19AE"/>
    <w:rsid w:val="00A600DA"/>
    <w:rPr>
      <w:rFonts w:ascii="Arial" w:eastAsiaTheme="minorHAnsi" w:hAnsi="Arial"/>
      <w:sz w:val="24"/>
      <w:lang w:eastAsia="en-US"/>
    </w:rPr>
  </w:style>
  <w:style w:type="paragraph" w:customStyle="1" w:styleId="0D73E8500ECF44E1BA167AC2B33E035F">
    <w:name w:val="0D73E8500ECF44E1BA167AC2B33E035F"/>
    <w:rsid w:val="00A600DA"/>
    <w:rPr>
      <w:rFonts w:ascii="Arial" w:eastAsiaTheme="minorHAnsi" w:hAnsi="Arial"/>
      <w:sz w:val="24"/>
      <w:lang w:eastAsia="en-US"/>
    </w:rPr>
  </w:style>
  <w:style w:type="paragraph" w:customStyle="1" w:styleId="B0D52ED0F8234FDFBDD89CC67FD9B544">
    <w:name w:val="B0D52ED0F8234FDFBDD89CC67FD9B544"/>
    <w:rsid w:val="00A600DA"/>
    <w:rPr>
      <w:rFonts w:ascii="Arial" w:eastAsiaTheme="minorHAnsi" w:hAnsi="Arial"/>
      <w:sz w:val="24"/>
      <w:lang w:eastAsia="en-US"/>
    </w:rPr>
  </w:style>
  <w:style w:type="paragraph" w:customStyle="1" w:styleId="C67B0F83839C43D4958A276DEF31A147">
    <w:name w:val="C67B0F83839C43D4958A276DEF31A147"/>
    <w:rsid w:val="00A600DA"/>
    <w:rPr>
      <w:rFonts w:ascii="Arial" w:eastAsiaTheme="minorHAnsi" w:hAnsi="Arial"/>
      <w:sz w:val="24"/>
      <w:lang w:eastAsia="en-US"/>
    </w:rPr>
  </w:style>
  <w:style w:type="paragraph" w:customStyle="1" w:styleId="16DD4C8CE4A84A368177FAA5CADB216A">
    <w:name w:val="16DD4C8CE4A84A368177FAA5CADB216A"/>
    <w:rsid w:val="00A600DA"/>
    <w:rPr>
      <w:rFonts w:ascii="Arial" w:eastAsiaTheme="minorHAnsi" w:hAnsi="Arial"/>
      <w:sz w:val="24"/>
      <w:lang w:eastAsia="en-US"/>
    </w:rPr>
  </w:style>
  <w:style w:type="paragraph" w:customStyle="1" w:styleId="6A5C13700A76409CA3E1998C8766C738">
    <w:name w:val="6A5C13700A76409CA3E1998C8766C738"/>
    <w:rsid w:val="00A600DA"/>
    <w:rPr>
      <w:rFonts w:ascii="Arial" w:eastAsiaTheme="minorHAnsi" w:hAnsi="Arial"/>
      <w:sz w:val="24"/>
      <w:lang w:eastAsia="en-US"/>
    </w:rPr>
  </w:style>
  <w:style w:type="paragraph" w:customStyle="1" w:styleId="2B4270D6A3054CB9B6EDCB04C4124C05">
    <w:name w:val="2B4270D6A3054CB9B6EDCB04C4124C05"/>
    <w:rsid w:val="00A600DA"/>
    <w:rPr>
      <w:rFonts w:ascii="Arial" w:eastAsiaTheme="minorHAnsi" w:hAnsi="Arial"/>
      <w:sz w:val="24"/>
      <w:lang w:eastAsia="en-US"/>
    </w:rPr>
  </w:style>
  <w:style w:type="paragraph" w:customStyle="1" w:styleId="1C135E8DF6E8433B93C6002BF57C3D1C">
    <w:name w:val="1C135E8DF6E8433B93C6002BF57C3D1C"/>
    <w:rsid w:val="00A600DA"/>
    <w:rPr>
      <w:rFonts w:ascii="Arial" w:eastAsiaTheme="minorHAnsi" w:hAnsi="Arial"/>
      <w:sz w:val="24"/>
      <w:lang w:eastAsia="en-US"/>
    </w:rPr>
  </w:style>
  <w:style w:type="paragraph" w:customStyle="1" w:styleId="DBECFC2632C4492E860136B5CF25AB1C">
    <w:name w:val="DBECFC2632C4492E860136B5CF25AB1C"/>
    <w:rsid w:val="00A600DA"/>
    <w:rPr>
      <w:rFonts w:ascii="Arial" w:eastAsiaTheme="minorHAnsi" w:hAnsi="Arial"/>
      <w:sz w:val="24"/>
      <w:lang w:eastAsia="en-US"/>
    </w:rPr>
  </w:style>
  <w:style w:type="paragraph" w:customStyle="1" w:styleId="F8B9B1233F7C4E37A14A4E8478CF3B88">
    <w:name w:val="F8B9B1233F7C4E37A14A4E8478CF3B88"/>
    <w:rsid w:val="00A600DA"/>
    <w:rPr>
      <w:rFonts w:ascii="Arial" w:eastAsiaTheme="minorHAnsi" w:hAnsi="Arial"/>
      <w:sz w:val="24"/>
      <w:lang w:eastAsia="en-US"/>
    </w:rPr>
  </w:style>
  <w:style w:type="paragraph" w:customStyle="1" w:styleId="1F231C4EA4F545CDA625E0BED465B0C0">
    <w:name w:val="1F231C4EA4F545CDA625E0BED465B0C0"/>
    <w:rsid w:val="00A600DA"/>
    <w:rPr>
      <w:rFonts w:ascii="Arial" w:eastAsiaTheme="minorHAnsi" w:hAnsi="Arial"/>
      <w:sz w:val="24"/>
      <w:lang w:eastAsia="en-US"/>
    </w:rPr>
  </w:style>
  <w:style w:type="paragraph" w:customStyle="1" w:styleId="F61059797DDF40E68B57E12FEC917FF4">
    <w:name w:val="F61059797DDF40E68B57E12FEC917FF4"/>
    <w:rsid w:val="00A600DA"/>
    <w:rPr>
      <w:rFonts w:ascii="Arial" w:eastAsiaTheme="minorHAnsi" w:hAnsi="Arial"/>
      <w:sz w:val="24"/>
      <w:lang w:eastAsia="en-US"/>
    </w:rPr>
  </w:style>
  <w:style w:type="paragraph" w:customStyle="1" w:styleId="C07339EFD6E2430F900F4408C6EE6588">
    <w:name w:val="C07339EFD6E2430F900F4408C6EE6588"/>
    <w:rsid w:val="00A600DA"/>
    <w:rPr>
      <w:rFonts w:ascii="Arial" w:eastAsiaTheme="minorHAnsi" w:hAnsi="Arial"/>
      <w:sz w:val="24"/>
      <w:lang w:eastAsia="en-US"/>
    </w:rPr>
  </w:style>
  <w:style w:type="paragraph" w:customStyle="1" w:styleId="69D655D0A7C14A03AF711680EBFFCF77">
    <w:name w:val="69D655D0A7C14A03AF711680EBFFCF77"/>
    <w:rsid w:val="002B2F8B"/>
  </w:style>
  <w:style w:type="paragraph" w:customStyle="1" w:styleId="926CF65783954DF781FCC39313632E05">
    <w:name w:val="926CF65783954DF781FCC39313632E05"/>
    <w:rsid w:val="002B2F8B"/>
  </w:style>
  <w:style w:type="paragraph" w:customStyle="1" w:styleId="D67CD71E5A5B4BC4BF42F1FA863A1EF7">
    <w:name w:val="D67CD71E5A5B4BC4BF42F1FA863A1EF7"/>
    <w:rsid w:val="002B2F8B"/>
  </w:style>
  <w:style w:type="paragraph" w:customStyle="1" w:styleId="AC9D5481E85B4C8B95B6FDFDF429AB4E3">
    <w:name w:val="AC9D5481E85B4C8B95B6FDFDF429AB4E3"/>
    <w:rsid w:val="0029287C"/>
    <w:pPr>
      <w:spacing w:after="0" w:line="240" w:lineRule="auto"/>
    </w:pPr>
    <w:rPr>
      <w:rFonts w:ascii="Arial" w:eastAsiaTheme="minorHAnsi" w:hAnsi="Arial"/>
      <w:sz w:val="24"/>
      <w:lang w:eastAsia="en-US"/>
    </w:rPr>
  </w:style>
  <w:style w:type="paragraph" w:customStyle="1" w:styleId="427BEBE8069E4FD2A30F224BEA24A4CF3">
    <w:name w:val="427BEBE8069E4FD2A30F224BEA24A4CF3"/>
    <w:rsid w:val="0029287C"/>
    <w:pPr>
      <w:spacing w:after="0" w:line="240" w:lineRule="auto"/>
    </w:pPr>
    <w:rPr>
      <w:rFonts w:ascii="Arial" w:eastAsiaTheme="minorHAnsi" w:hAnsi="Arial"/>
      <w:sz w:val="24"/>
      <w:lang w:eastAsia="en-US"/>
    </w:rPr>
  </w:style>
  <w:style w:type="paragraph" w:customStyle="1" w:styleId="291A9FECFB784494B933F2349A4DC9E82">
    <w:name w:val="291A9FECFB784494B933F2349A4DC9E82"/>
    <w:rsid w:val="0029287C"/>
    <w:rPr>
      <w:rFonts w:ascii="Arial" w:eastAsiaTheme="minorHAnsi" w:hAnsi="Arial"/>
      <w:sz w:val="24"/>
      <w:lang w:eastAsia="en-US"/>
    </w:rPr>
  </w:style>
  <w:style w:type="paragraph" w:customStyle="1" w:styleId="75D6C7D87ED84395AF544F85A8A17C7E1">
    <w:name w:val="75D6C7D87ED84395AF544F85A8A17C7E1"/>
    <w:rsid w:val="0029287C"/>
    <w:rPr>
      <w:rFonts w:ascii="Arial" w:eastAsiaTheme="minorHAnsi" w:hAnsi="Arial"/>
      <w:sz w:val="24"/>
      <w:lang w:eastAsia="en-US"/>
    </w:rPr>
  </w:style>
  <w:style w:type="paragraph" w:customStyle="1" w:styleId="C9F6151B9C394504B91977D36234B7EF1">
    <w:name w:val="C9F6151B9C394504B91977D36234B7EF1"/>
    <w:rsid w:val="0029287C"/>
    <w:rPr>
      <w:rFonts w:ascii="Arial" w:eastAsiaTheme="minorHAnsi" w:hAnsi="Arial"/>
      <w:sz w:val="24"/>
      <w:lang w:eastAsia="en-US"/>
    </w:rPr>
  </w:style>
  <w:style w:type="paragraph" w:customStyle="1" w:styleId="15782CF7453946A9864786A00D9B9D141">
    <w:name w:val="15782CF7453946A9864786A00D9B9D141"/>
    <w:rsid w:val="0029287C"/>
    <w:rPr>
      <w:rFonts w:ascii="Arial" w:eastAsiaTheme="minorHAnsi" w:hAnsi="Arial"/>
      <w:sz w:val="24"/>
      <w:lang w:eastAsia="en-US"/>
    </w:rPr>
  </w:style>
  <w:style w:type="paragraph" w:customStyle="1" w:styleId="3BB6FCDA11E0488F8BE1C018BEDA19AE1">
    <w:name w:val="3BB6FCDA11E0488F8BE1C018BEDA19AE1"/>
    <w:rsid w:val="0029287C"/>
    <w:rPr>
      <w:rFonts w:ascii="Arial" w:eastAsiaTheme="minorHAnsi" w:hAnsi="Arial"/>
      <w:sz w:val="24"/>
      <w:lang w:eastAsia="en-US"/>
    </w:rPr>
  </w:style>
  <w:style w:type="paragraph" w:customStyle="1" w:styleId="0D73E8500ECF44E1BA167AC2B33E035F1">
    <w:name w:val="0D73E8500ECF44E1BA167AC2B33E035F1"/>
    <w:rsid w:val="0029287C"/>
    <w:rPr>
      <w:rFonts w:ascii="Arial" w:eastAsiaTheme="minorHAnsi" w:hAnsi="Arial"/>
      <w:sz w:val="24"/>
      <w:lang w:eastAsia="en-US"/>
    </w:rPr>
  </w:style>
  <w:style w:type="paragraph" w:customStyle="1" w:styleId="C67B0F83839C43D4958A276DEF31A1471">
    <w:name w:val="C67B0F83839C43D4958A276DEF31A1471"/>
    <w:rsid w:val="0029287C"/>
    <w:rPr>
      <w:rFonts w:ascii="Arial" w:eastAsiaTheme="minorHAnsi" w:hAnsi="Arial"/>
      <w:sz w:val="24"/>
      <w:lang w:eastAsia="en-US"/>
    </w:rPr>
  </w:style>
  <w:style w:type="paragraph" w:customStyle="1" w:styleId="16DD4C8CE4A84A368177FAA5CADB216A1">
    <w:name w:val="16DD4C8CE4A84A368177FAA5CADB216A1"/>
    <w:rsid w:val="0029287C"/>
    <w:rPr>
      <w:rFonts w:ascii="Arial" w:eastAsiaTheme="minorHAnsi" w:hAnsi="Arial"/>
      <w:sz w:val="24"/>
      <w:lang w:eastAsia="en-US"/>
    </w:rPr>
  </w:style>
  <w:style w:type="paragraph" w:customStyle="1" w:styleId="0048AFF48C2840EDA98446E788B886B7">
    <w:name w:val="0048AFF48C2840EDA98446E788B886B7"/>
    <w:rsid w:val="0029287C"/>
    <w:rPr>
      <w:rFonts w:ascii="Arial" w:eastAsiaTheme="minorHAnsi" w:hAnsi="Arial"/>
      <w:sz w:val="24"/>
      <w:lang w:eastAsia="en-US"/>
    </w:rPr>
  </w:style>
  <w:style w:type="paragraph" w:customStyle="1" w:styleId="B70735FFE64040A6B5C77E48BBBFECCF">
    <w:name w:val="B70735FFE64040A6B5C77E48BBBFECCF"/>
    <w:rsid w:val="0029287C"/>
    <w:rPr>
      <w:rFonts w:ascii="Arial" w:eastAsiaTheme="minorHAnsi" w:hAnsi="Arial"/>
      <w:sz w:val="24"/>
      <w:lang w:eastAsia="en-US"/>
    </w:rPr>
  </w:style>
  <w:style w:type="paragraph" w:customStyle="1" w:styleId="56EFA68535CB44DCB179EB5289A601B4">
    <w:name w:val="56EFA68535CB44DCB179EB5289A601B4"/>
    <w:rsid w:val="0029287C"/>
    <w:rPr>
      <w:rFonts w:ascii="Arial" w:eastAsiaTheme="minorHAnsi" w:hAnsi="Arial"/>
      <w:sz w:val="24"/>
      <w:lang w:eastAsia="en-US"/>
    </w:rPr>
  </w:style>
  <w:style w:type="paragraph" w:customStyle="1" w:styleId="9ED7ACA9B236471EBA5B8923448E8F8F">
    <w:name w:val="9ED7ACA9B236471EBA5B8923448E8F8F"/>
    <w:rsid w:val="0029287C"/>
    <w:rPr>
      <w:rFonts w:ascii="Arial" w:eastAsiaTheme="minorHAnsi" w:hAnsi="Arial"/>
      <w:sz w:val="24"/>
      <w:lang w:eastAsia="en-US"/>
    </w:rPr>
  </w:style>
  <w:style w:type="paragraph" w:customStyle="1" w:styleId="4FE63F54E7354B97A7CE856FDB366233">
    <w:name w:val="4FE63F54E7354B97A7CE856FDB366233"/>
    <w:rsid w:val="0029287C"/>
    <w:rPr>
      <w:rFonts w:ascii="Arial" w:eastAsiaTheme="minorHAnsi" w:hAnsi="Arial"/>
      <w:sz w:val="24"/>
      <w:lang w:eastAsia="en-US"/>
    </w:rPr>
  </w:style>
  <w:style w:type="paragraph" w:customStyle="1" w:styleId="F9C0D6BDD8E847BBACD331A360AA80B3">
    <w:name w:val="F9C0D6BDD8E847BBACD331A360AA80B3"/>
    <w:rsid w:val="0029287C"/>
    <w:rPr>
      <w:rFonts w:ascii="Arial" w:eastAsiaTheme="minorHAnsi" w:hAnsi="Arial"/>
      <w:sz w:val="24"/>
      <w:lang w:eastAsia="en-US"/>
    </w:rPr>
  </w:style>
  <w:style w:type="paragraph" w:customStyle="1" w:styleId="675C2796CEA5483CA53B19C4FFD53896">
    <w:name w:val="675C2796CEA5483CA53B19C4FFD53896"/>
    <w:rsid w:val="0029287C"/>
    <w:rPr>
      <w:rFonts w:ascii="Arial" w:eastAsiaTheme="minorHAnsi" w:hAnsi="Arial"/>
      <w:sz w:val="24"/>
      <w:lang w:eastAsia="en-US"/>
    </w:rPr>
  </w:style>
  <w:style w:type="paragraph" w:customStyle="1" w:styleId="7E4518D123624167B181BB2AF70EA071">
    <w:name w:val="7E4518D123624167B181BB2AF70EA071"/>
    <w:rsid w:val="007C5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4FEE6265A44C4C9F930224EA9101C2" ma:contentTypeVersion="12" ma:contentTypeDescription="Create a new document." ma:contentTypeScope="" ma:versionID="a73d3879fccd5c7fbae09348bc251462">
  <xsd:schema xmlns:xsd="http://www.w3.org/2001/XMLSchema" xmlns:xs="http://www.w3.org/2001/XMLSchema" xmlns:p="http://schemas.microsoft.com/office/2006/metadata/properties" xmlns:ns2="82402e6c-a316-4978-91ab-6b4458cddd7d" xmlns:ns3="d23c6157-5623-4293-b83e-785d6ba7de2d" targetNamespace="http://schemas.microsoft.com/office/2006/metadata/properties" ma:root="true" ma:fieldsID="926e8cfbe09350f879eeb4a72ce4c1ac" ns2:_="" ns3:_="">
    <xsd:import namespace="82402e6c-a316-4978-91ab-6b4458cddd7d"/>
    <xsd:import namespace="d23c6157-5623-4293-b83e-785d6ba7de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02e6c-a316-4978-91ab-6b4458cdd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c6157-5623-4293-b83e-785d6ba7d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E087-83F8-4E60-811F-296380E12F13}">
  <ds:schemaRefs>
    <ds:schemaRef ds:uri="http://schemas.microsoft.com/sharepoint/v3/contenttype/forms"/>
  </ds:schemaRefs>
</ds:datastoreItem>
</file>

<file path=customXml/itemProps2.xml><?xml version="1.0" encoding="utf-8"?>
<ds:datastoreItem xmlns:ds="http://schemas.openxmlformats.org/officeDocument/2006/customXml" ds:itemID="{10FE344C-8CB7-42C8-A2D8-B8CC0E946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02e6c-a316-4978-91ab-6b4458cddd7d"/>
    <ds:schemaRef ds:uri="d23c6157-5623-4293-b83e-785d6ba7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780EE-C9AA-4917-A3DD-FD8B20A7B22C}">
  <ds:schemaRefs>
    <ds:schemaRef ds:uri="http://purl.org/dc/elements/1.1/"/>
    <ds:schemaRef ds:uri="82402e6c-a316-4978-91ab-6b4458cddd7d"/>
    <ds:schemaRef ds:uri="http://purl.org/dc/terms/"/>
    <ds:schemaRef ds:uri="http://schemas.openxmlformats.org/package/2006/metadata/core-properties"/>
    <ds:schemaRef ds:uri="d23c6157-5623-4293-b83e-785d6ba7de2d"/>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D49D4B8-BB09-4206-9D60-69BE2804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Gosport Borough Council</dc:subject>
  <dc:creator>Porter, Johanna</dc:creator>
  <dc:description/>
  <cp:lastModifiedBy>Jesty, Graeme</cp:lastModifiedBy>
  <cp:revision>4</cp:revision>
  <cp:lastPrinted>2020-09-25T07:27:00Z</cp:lastPrinted>
  <dcterms:created xsi:type="dcterms:W3CDTF">2020-10-30T10:02:00Z</dcterms:created>
  <dcterms:modified xsi:type="dcterms:W3CDTF">2020-10-30T10:05:00Z</dcterms:modified>
  <cp:category>General Review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0x010100A74FEE6265A44C4C9F930224EA9101C2</vt:lpwstr>
  </property>
</Properties>
</file>